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1014" w14:textId="6ABA56EA" w:rsidR="00DF335A" w:rsidRPr="00B44F4E" w:rsidRDefault="00000000" w:rsidP="00485505">
      <w:pPr>
        <w:adjustRightInd w:val="0"/>
        <w:snapToGrid w:val="0"/>
        <w:spacing w:line="600" w:lineRule="atLeast"/>
        <w:jc w:val="center"/>
        <w:rPr>
          <w:rFonts w:ascii="方正小标宋简体" w:eastAsia="方正小标宋简体" w:hAnsi="宋体" w:cs="黑体" w:hint="eastAsia"/>
          <w:b/>
          <w:bCs/>
          <w:sz w:val="44"/>
          <w:szCs w:val="44"/>
        </w:rPr>
      </w:pPr>
      <w:r w:rsidRPr="00B44F4E">
        <w:rPr>
          <w:rFonts w:ascii="方正小标宋简体" w:eastAsia="方正小标宋简体" w:hAnsi="宋体" w:cs="黑体" w:hint="eastAsia"/>
          <w:b/>
          <w:bCs/>
          <w:sz w:val="44"/>
          <w:szCs w:val="44"/>
        </w:rPr>
        <w:t>2025年1-6月重庆市民</w:t>
      </w:r>
      <w:proofErr w:type="gramStart"/>
      <w:r w:rsidRPr="00B44F4E">
        <w:rPr>
          <w:rFonts w:ascii="方正小标宋简体" w:eastAsia="方正小标宋简体" w:hAnsi="宋体" w:cs="黑体" w:hint="eastAsia"/>
          <w:b/>
          <w:bCs/>
          <w:sz w:val="44"/>
          <w:szCs w:val="44"/>
        </w:rPr>
        <w:t>爆</w:t>
      </w:r>
      <w:proofErr w:type="gramEnd"/>
      <w:r w:rsidRPr="00B44F4E">
        <w:rPr>
          <w:rFonts w:ascii="方正小标宋简体" w:eastAsia="方正小标宋简体" w:hAnsi="宋体" w:cs="黑体" w:hint="eastAsia"/>
          <w:b/>
          <w:bCs/>
          <w:sz w:val="44"/>
          <w:szCs w:val="44"/>
        </w:rPr>
        <w:t>行业运行情况</w:t>
      </w:r>
    </w:p>
    <w:p w14:paraId="5A656E1C" w14:textId="77777777" w:rsidR="00B44F4E" w:rsidRDefault="00B44F4E" w:rsidP="00485505">
      <w:pPr>
        <w:adjustRightInd w:val="0"/>
        <w:snapToGrid w:val="0"/>
        <w:spacing w:line="600" w:lineRule="atLeast"/>
        <w:rPr>
          <w:rFonts w:ascii="黑体" w:eastAsia="黑体" w:cs="黑体"/>
          <w:sz w:val="32"/>
          <w:szCs w:val="32"/>
        </w:rPr>
      </w:pPr>
    </w:p>
    <w:p w14:paraId="4A628058" w14:textId="512D8573" w:rsidR="00DF335A" w:rsidRDefault="00000000" w:rsidP="00485505">
      <w:pPr>
        <w:adjustRightInd w:val="0"/>
        <w:snapToGrid w:val="0"/>
        <w:spacing w:line="600" w:lineRule="atLeas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一、总体运行情况</w:t>
      </w:r>
    </w:p>
    <w:p w14:paraId="3FE288D6" w14:textId="7DF324ED" w:rsidR="00DF335A" w:rsidRDefault="00000000" w:rsidP="00485505">
      <w:pPr>
        <w:widowControl/>
        <w:adjustRightInd w:val="0"/>
        <w:snapToGrid w:val="0"/>
        <w:spacing w:line="600" w:lineRule="atLeast"/>
        <w:ind w:firstLine="63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2025上半年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重庆市民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爆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物品流通市场运行虽呈下降趋势，但主要</w:t>
      </w:r>
      <w:r>
        <w:rPr>
          <w:rFonts w:ascii="仿宋" w:eastAsia="仿宋" w:hAnsi="仿宋" w:cs="仿宋_GB2312"/>
          <w:kern w:val="0"/>
          <w:sz w:val="32"/>
          <w:szCs w:val="32"/>
        </w:rPr>
        <w:t>经济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指标同比去年略有回升</w:t>
      </w:r>
      <w:r>
        <w:rPr>
          <w:rFonts w:ascii="仿宋" w:eastAsia="仿宋" w:hAnsi="仿宋" w:cs="仿宋_GB2312"/>
          <w:kern w:val="0"/>
          <w:sz w:val="32"/>
          <w:szCs w:val="32"/>
        </w:rPr>
        <w:t>。</w:t>
      </w:r>
    </w:p>
    <w:p w14:paraId="70A83D8D" w14:textId="7A640170" w:rsidR="00DF335A" w:rsidRDefault="00000000" w:rsidP="00485505">
      <w:pPr>
        <w:widowControl/>
        <w:adjustRightInd w:val="0"/>
        <w:snapToGrid w:val="0"/>
        <w:spacing w:line="600" w:lineRule="atLeast"/>
        <w:ind w:firstLine="63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全市民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爆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物品生产企业实现生产、销售总值分别为38,683.11万元和38,053.12万元，生产总值比去年同期下降7.90%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销售总值同比去年上升0.47%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14:paraId="014E32D4" w14:textId="77777777" w:rsidR="00DF335A" w:rsidRDefault="00000000" w:rsidP="00485505">
      <w:pPr>
        <w:widowControl/>
        <w:adjustRightInd w:val="0"/>
        <w:snapToGrid w:val="0"/>
        <w:spacing w:line="600" w:lineRule="atLeast"/>
        <w:ind w:firstLine="63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全市民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爆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物品生产企业实现主营业务收入37,952.86万元，比去年同期下降0.71%。</w:t>
      </w:r>
    </w:p>
    <w:p w14:paraId="30009202" w14:textId="6C74E3DB" w:rsidR="00DF335A" w:rsidRDefault="00000000" w:rsidP="00485505">
      <w:pPr>
        <w:widowControl/>
        <w:adjustRightInd w:val="0"/>
        <w:snapToGrid w:val="0"/>
        <w:spacing w:line="600" w:lineRule="atLeast"/>
        <w:ind w:firstLine="63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全市民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爆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物品销售企业实现销售收入47,971.30万元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比去年同期上升0.75%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14:paraId="20EE29E6" w14:textId="77777777" w:rsidR="00DF335A" w:rsidRDefault="00000000" w:rsidP="00485505">
      <w:pPr>
        <w:widowControl/>
        <w:adjustRightInd w:val="0"/>
        <w:snapToGrid w:val="0"/>
        <w:spacing w:line="600" w:lineRule="atLeast"/>
        <w:ind w:firstLine="63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累计实现表列利润总额10,294.34万元其中：生产企业利润总额5,220.37万元(包括：爆破服务、租赁、投资收益等利润-520万元)。销售企业利润总额5,073.97万元(包括：爆破服务、配送运输、租赁、投资收益等利润960万元)。</w:t>
      </w:r>
    </w:p>
    <w:p w14:paraId="6BCA335B" w14:textId="7F115606" w:rsidR="00DF335A" w:rsidRDefault="00000000" w:rsidP="00485505">
      <w:pPr>
        <w:widowControl/>
        <w:adjustRightInd w:val="0"/>
        <w:snapToGrid w:val="0"/>
        <w:spacing w:line="600" w:lineRule="atLeast"/>
        <w:ind w:firstLine="630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累计实现表列利税总额1,530.33万元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其中：生产企业8,046.68万元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销售企业7,256.62万元(包括租赁、投资收益、爆破服务等利税)。</w:t>
      </w:r>
    </w:p>
    <w:p w14:paraId="08C7AE7F" w14:textId="77777777" w:rsidR="00485505" w:rsidRDefault="00000000" w:rsidP="00485505">
      <w:pPr>
        <w:pStyle w:val="ad"/>
        <w:numPr>
          <w:ilvl w:val="0"/>
          <w:numId w:val="2"/>
        </w:numPr>
        <w:adjustRightInd w:val="0"/>
        <w:snapToGrid w:val="0"/>
        <w:spacing w:line="600" w:lineRule="atLeast"/>
        <w:rPr>
          <w:rFonts w:ascii="黑体" w:eastAsia="黑体" w:cs="黑体"/>
          <w:sz w:val="32"/>
          <w:szCs w:val="32"/>
        </w:rPr>
      </w:pPr>
      <w:r w:rsidRPr="00485505">
        <w:rPr>
          <w:rFonts w:ascii="黑体" w:eastAsia="黑体" w:cs="黑体" w:hint="eastAsia"/>
          <w:sz w:val="32"/>
          <w:szCs w:val="32"/>
        </w:rPr>
        <w:t>生产企业生产情况</w:t>
      </w:r>
    </w:p>
    <w:p w14:paraId="5DF912A4" w14:textId="4611D453" w:rsidR="00DF335A" w:rsidRPr="00485505" w:rsidRDefault="00485505" w:rsidP="00485505">
      <w:pPr>
        <w:adjustRightInd w:val="0"/>
        <w:snapToGrid w:val="0"/>
        <w:spacing w:line="600" w:lineRule="atLeast"/>
        <w:ind w:left="640"/>
        <w:rPr>
          <w:rFonts w:ascii="楷体" w:eastAsia="楷体" w:hAnsi="楷体" w:cs="黑体" w:hint="eastAsia"/>
          <w:sz w:val="32"/>
          <w:szCs w:val="32"/>
        </w:rPr>
      </w:pPr>
      <w:r w:rsidRPr="00485505">
        <w:rPr>
          <w:rFonts w:ascii="楷体" w:eastAsia="楷体" w:hAnsi="楷体" w:cs="楷体_GB2312" w:hint="eastAsia"/>
          <w:b/>
          <w:bCs/>
          <w:sz w:val="32"/>
          <w:szCs w:val="32"/>
        </w:rPr>
        <w:t>（一）</w:t>
      </w:r>
      <w:r w:rsidR="00000000" w:rsidRPr="00485505">
        <w:rPr>
          <w:rFonts w:ascii="楷体" w:eastAsia="楷体" w:hAnsi="楷体" w:cs="楷体_GB2312" w:hint="eastAsia"/>
          <w:b/>
          <w:bCs/>
          <w:sz w:val="32"/>
          <w:szCs w:val="32"/>
        </w:rPr>
        <w:t>工业炸药</w:t>
      </w:r>
    </w:p>
    <w:p w14:paraId="53788A53" w14:textId="525F63F9" w:rsidR="0057615A" w:rsidRDefault="00000000" w:rsidP="0057615A">
      <w:pPr>
        <w:widowControl/>
        <w:adjustRightInd w:val="0"/>
        <w:snapToGrid w:val="0"/>
        <w:spacing w:line="600" w:lineRule="atLeas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上半年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生产企业生产工业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炸药37,541.29吨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同比去年上升0.55%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其中乳化炸药（胶装）35,464.65吨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同比去年上升1.43%;现场混装乳化铵油炸药1,950吨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同比去年下降17.75%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>
        <w:rPr>
          <w:rFonts w:ascii="仿宋" w:eastAsia="仿宋" w:hAnsi="仿宋" w:cs="仿宋_GB2312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现场混装粒状铵油炸药126.64吨</w:t>
      </w:r>
      <w:r w:rsidR="00485505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同比去年上升100%。</w:t>
      </w:r>
    </w:p>
    <w:p w14:paraId="1D4FFE4B" w14:textId="77777777" w:rsidR="00A82C98" w:rsidRPr="00A82C98" w:rsidRDefault="00A82C98" w:rsidP="0057615A">
      <w:pPr>
        <w:widowControl/>
        <w:adjustRightInd w:val="0"/>
        <w:snapToGrid w:val="0"/>
        <w:spacing w:line="600" w:lineRule="atLeast"/>
        <w:jc w:val="center"/>
        <w:rPr>
          <w:rFonts w:ascii="方正小标宋简体" w:eastAsia="方正小标宋简体" w:hAnsiTheme="majorEastAsia" w:cs="仿宋"/>
          <w:b/>
          <w:bCs/>
          <w:szCs w:val="21"/>
        </w:rPr>
      </w:pPr>
    </w:p>
    <w:p w14:paraId="1E1E7CA9" w14:textId="0872205B" w:rsidR="00DF335A" w:rsidRPr="00ED10F8" w:rsidRDefault="00000000" w:rsidP="0057615A">
      <w:pPr>
        <w:widowControl/>
        <w:adjustRightInd w:val="0"/>
        <w:snapToGrid w:val="0"/>
        <w:spacing w:line="600" w:lineRule="atLeast"/>
        <w:jc w:val="center"/>
        <w:rPr>
          <w:rFonts w:ascii="方正小标宋简体" w:eastAsia="方正小标宋简体" w:hAnsiTheme="majorEastAsia" w:cs="仿宋_GB2312" w:hint="eastAsia"/>
          <w:kern w:val="0"/>
          <w:sz w:val="32"/>
          <w:szCs w:val="32"/>
        </w:rPr>
      </w:pPr>
      <w:r w:rsidRPr="00ED10F8">
        <w:rPr>
          <w:rFonts w:ascii="方正小标宋简体" w:eastAsia="方正小标宋简体" w:hAnsiTheme="majorEastAsia" w:cs="仿宋" w:hint="eastAsia"/>
          <w:b/>
          <w:bCs/>
          <w:sz w:val="30"/>
          <w:szCs w:val="30"/>
        </w:rPr>
        <w:t>工业炸药生产数量统计表</w:t>
      </w:r>
    </w:p>
    <w:tbl>
      <w:tblPr>
        <w:tblW w:w="9749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621"/>
        <w:gridCol w:w="1763"/>
        <w:gridCol w:w="1418"/>
        <w:gridCol w:w="1984"/>
        <w:gridCol w:w="1276"/>
      </w:tblGrid>
      <w:tr w:rsidR="00DF335A" w14:paraId="358CCDB8" w14:textId="77777777" w:rsidTr="0057615A">
        <w:trPr>
          <w:trHeight w:val="405"/>
        </w:trPr>
        <w:tc>
          <w:tcPr>
            <w:tcW w:w="687" w:type="dxa"/>
            <w:vAlign w:val="center"/>
          </w:tcPr>
          <w:p w14:paraId="47C56D8A" w14:textId="77777777" w:rsidR="00DF335A" w:rsidRPr="00ED10F8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ED10F8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1" w:type="dxa"/>
            <w:vAlign w:val="center"/>
          </w:tcPr>
          <w:p w14:paraId="7C0814C1" w14:textId="77777777" w:rsidR="00DF335A" w:rsidRPr="00ED10F8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ED10F8">
              <w:rPr>
                <w:rFonts w:ascii="黑体" w:eastAsia="黑体" w:hAnsi="黑体" w:hint="eastAsia"/>
                <w:kern w:val="0"/>
                <w:sz w:val="24"/>
                <w:szCs w:val="24"/>
              </w:rPr>
              <w:t>炸药种类</w:t>
            </w:r>
          </w:p>
        </w:tc>
        <w:tc>
          <w:tcPr>
            <w:tcW w:w="1763" w:type="dxa"/>
            <w:vAlign w:val="center"/>
          </w:tcPr>
          <w:p w14:paraId="5D113735" w14:textId="77777777" w:rsidR="00DF335A" w:rsidRPr="00ED10F8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ED10F8">
              <w:rPr>
                <w:rFonts w:ascii="黑体" w:eastAsia="黑体" w:hAnsi="黑体" w:hint="eastAsia"/>
                <w:kern w:val="0"/>
                <w:sz w:val="24"/>
                <w:szCs w:val="24"/>
              </w:rPr>
              <w:t>上半年生产量</w:t>
            </w:r>
            <w:r w:rsidRPr="00ED10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</w:t>
            </w:r>
            <w:r w:rsidRPr="00ED10F8">
              <w:rPr>
                <w:rFonts w:ascii="黑体" w:eastAsia="黑体" w:hAnsi="黑体" w:hint="eastAsia"/>
                <w:kern w:val="0"/>
                <w:sz w:val="24"/>
                <w:szCs w:val="24"/>
              </w:rPr>
              <w:t>吨</w:t>
            </w:r>
            <w:r w:rsidRPr="00ED10F8">
              <w:rPr>
                <w:rFonts w:ascii="黑体" w:eastAsia="黑体" w:hAnsi="黑体" w:cs="Malgun Gothic Semilight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87FD945" w14:textId="77777777" w:rsidR="00DF335A" w:rsidRPr="00ED10F8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ED10F8">
              <w:rPr>
                <w:rFonts w:ascii="黑体" w:eastAsia="黑体" w:hAnsi="黑体" w:hint="eastAsia"/>
                <w:kern w:val="0"/>
                <w:sz w:val="24"/>
                <w:szCs w:val="24"/>
              </w:rPr>
              <w:t>去年同期</w:t>
            </w:r>
            <w:r w:rsidRPr="00ED10F8">
              <w:rPr>
                <w:rFonts w:ascii="黑体" w:eastAsia="黑体" w:hAnsi="黑体" w:cs="Malgun Gothic Semilight" w:hint="eastAsia"/>
                <w:kern w:val="0"/>
                <w:sz w:val="24"/>
                <w:szCs w:val="24"/>
              </w:rPr>
              <w:t>（</w:t>
            </w:r>
            <w:r w:rsidRPr="00ED10F8">
              <w:rPr>
                <w:rFonts w:ascii="黑体" w:eastAsia="黑体" w:hAnsi="黑体" w:hint="eastAsia"/>
                <w:kern w:val="0"/>
                <w:sz w:val="24"/>
                <w:szCs w:val="24"/>
              </w:rPr>
              <w:t>吨</w:t>
            </w:r>
            <w:r w:rsidRPr="00ED10F8">
              <w:rPr>
                <w:rFonts w:ascii="黑体" w:eastAsia="黑体" w:hAnsi="黑体" w:cs="Malgun Gothic Semilight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5BBF3748" w14:textId="77777777" w:rsidR="00DF335A" w:rsidRPr="00ED10F8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ED10F8">
              <w:rPr>
                <w:rFonts w:ascii="黑体" w:eastAsia="黑体" w:hAnsi="黑体" w:hint="eastAsia"/>
                <w:kern w:val="0"/>
                <w:sz w:val="24"/>
                <w:szCs w:val="24"/>
              </w:rPr>
              <w:t>增（+）减（-）（吨）</w:t>
            </w:r>
          </w:p>
        </w:tc>
        <w:tc>
          <w:tcPr>
            <w:tcW w:w="1276" w:type="dxa"/>
            <w:vAlign w:val="center"/>
          </w:tcPr>
          <w:p w14:paraId="51B8B1E0" w14:textId="77777777" w:rsidR="00DF335A" w:rsidRPr="00ED10F8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ED10F8">
              <w:rPr>
                <w:rFonts w:ascii="黑体" w:eastAsia="黑体" w:hAnsi="黑体" w:hint="eastAsia"/>
                <w:kern w:val="0"/>
                <w:sz w:val="24"/>
                <w:szCs w:val="24"/>
              </w:rPr>
              <w:t>同比</w:t>
            </w:r>
            <w:r w:rsidRPr="00ED10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（%）</w:t>
            </w:r>
          </w:p>
        </w:tc>
      </w:tr>
      <w:tr w:rsidR="00DF335A" w14:paraId="18F3F3A2" w14:textId="77777777" w:rsidTr="0057615A">
        <w:trPr>
          <w:trHeight w:val="567"/>
        </w:trPr>
        <w:tc>
          <w:tcPr>
            <w:tcW w:w="687" w:type="dxa"/>
            <w:vAlign w:val="center"/>
          </w:tcPr>
          <w:p w14:paraId="75BCE288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21" w:type="dxa"/>
            <w:vAlign w:val="center"/>
          </w:tcPr>
          <w:p w14:paraId="6A4B81AD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乳化炸药</w:t>
            </w:r>
            <w:r>
              <w:rPr>
                <w:rFonts w:ascii="Malgun Gothic Semilight" w:eastAsia="Malgun Gothic Semilight" w:hAnsi="Malgun Gothic Semilight" w:cs="Malgun Gothic Semilight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胶状</w:t>
            </w:r>
            <w:r>
              <w:rPr>
                <w:rFonts w:ascii="Malgun Gothic Semilight" w:eastAsia="Malgun Gothic Semilight" w:hAnsi="Malgun Gothic Semilight" w:cs="Malgun Gothic Semilight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14:paraId="6DBAB6DE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35,464.65</w:t>
            </w:r>
          </w:p>
        </w:tc>
        <w:tc>
          <w:tcPr>
            <w:tcW w:w="1418" w:type="dxa"/>
            <w:vAlign w:val="center"/>
          </w:tcPr>
          <w:p w14:paraId="2F064781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34,961.71</w:t>
            </w:r>
          </w:p>
        </w:tc>
        <w:tc>
          <w:tcPr>
            <w:tcW w:w="1984" w:type="dxa"/>
            <w:vAlign w:val="center"/>
          </w:tcPr>
          <w:p w14:paraId="1EF1E639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502.94</w:t>
            </w:r>
          </w:p>
        </w:tc>
        <w:tc>
          <w:tcPr>
            <w:tcW w:w="1276" w:type="dxa"/>
            <w:vAlign w:val="center"/>
          </w:tcPr>
          <w:p w14:paraId="4119E1B0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1.43</w:t>
            </w:r>
          </w:p>
        </w:tc>
      </w:tr>
      <w:tr w:rsidR="00DF335A" w14:paraId="27A6D61C" w14:textId="77777777" w:rsidTr="0057615A">
        <w:trPr>
          <w:trHeight w:val="567"/>
        </w:trPr>
        <w:tc>
          <w:tcPr>
            <w:tcW w:w="687" w:type="dxa"/>
            <w:vAlign w:val="center"/>
          </w:tcPr>
          <w:p w14:paraId="61D64765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21" w:type="dxa"/>
            <w:vAlign w:val="center"/>
          </w:tcPr>
          <w:p w14:paraId="747DDAB6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乳化粒状铵油炸药</w:t>
            </w:r>
          </w:p>
        </w:tc>
        <w:tc>
          <w:tcPr>
            <w:tcW w:w="1763" w:type="dxa"/>
            <w:vAlign w:val="center"/>
          </w:tcPr>
          <w:p w14:paraId="1B3C5CF9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418" w:type="dxa"/>
            <w:vAlign w:val="center"/>
          </w:tcPr>
          <w:p w14:paraId="75C782D0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4" w:type="dxa"/>
            <w:vAlign w:val="center"/>
          </w:tcPr>
          <w:p w14:paraId="01F254E9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48B01F1F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</w:p>
        </w:tc>
      </w:tr>
      <w:tr w:rsidR="00DF335A" w14:paraId="315889D5" w14:textId="77777777" w:rsidTr="0057615A">
        <w:trPr>
          <w:trHeight w:val="567"/>
        </w:trPr>
        <w:tc>
          <w:tcPr>
            <w:tcW w:w="687" w:type="dxa"/>
            <w:vAlign w:val="center"/>
          </w:tcPr>
          <w:p w14:paraId="4670C597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21" w:type="dxa"/>
            <w:vAlign w:val="center"/>
          </w:tcPr>
          <w:p w14:paraId="6F590E64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现场混装乳化炸药</w:t>
            </w:r>
          </w:p>
        </w:tc>
        <w:tc>
          <w:tcPr>
            <w:tcW w:w="1763" w:type="dxa"/>
            <w:vAlign w:val="center"/>
          </w:tcPr>
          <w:p w14:paraId="4689F8AE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418" w:type="dxa"/>
            <w:vAlign w:val="center"/>
          </w:tcPr>
          <w:p w14:paraId="361609D9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4" w:type="dxa"/>
            <w:vAlign w:val="center"/>
          </w:tcPr>
          <w:p w14:paraId="06848D1F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26269616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</w:p>
        </w:tc>
      </w:tr>
      <w:tr w:rsidR="00DF335A" w14:paraId="0D5144D8" w14:textId="77777777" w:rsidTr="0057615A">
        <w:trPr>
          <w:trHeight w:val="567"/>
        </w:trPr>
        <w:tc>
          <w:tcPr>
            <w:tcW w:w="687" w:type="dxa"/>
            <w:vAlign w:val="center"/>
          </w:tcPr>
          <w:p w14:paraId="2CAC80EE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21" w:type="dxa"/>
            <w:vAlign w:val="center"/>
          </w:tcPr>
          <w:p w14:paraId="70DAE80D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现场混装粒状铵油炸药</w:t>
            </w:r>
          </w:p>
        </w:tc>
        <w:tc>
          <w:tcPr>
            <w:tcW w:w="1763" w:type="dxa"/>
            <w:vAlign w:val="center"/>
          </w:tcPr>
          <w:p w14:paraId="19052067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126.64</w:t>
            </w:r>
          </w:p>
        </w:tc>
        <w:tc>
          <w:tcPr>
            <w:tcW w:w="1418" w:type="dxa"/>
            <w:vAlign w:val="center"/>
          </w:tcPr>
          <w:p w14:paraId="74B8D59F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0.00</w:t>
            </w:r>
          </w:p>
        </w:tc>
        <w:tc>
          <w:tcPr>
            <w:tcW w:w="1984" w:type="dxa"/>
            <w:vAlign w:val="center"/>
          </w:tcPr>
          <w:p w14:paraId="71E83C87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126.64</w:t>
            </w:r>
          </w:p>
        </w:tc>
        <w:tc>
          <w:tcPr>
            <w:tcW w:w="1276" w:type="dxa"/>
            <w:vAlign w:val="center"/>
          </w:tcPr>
          <w:p w14:paraId="75670C56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100.00</w:t>
            </w:r>
          </w:p>
        </w:tc>
      </w:tr>
      <w:tr w:rsidR="00DF335A" w14:paraId="0B3020A1" w14:textId="77777777" w:rsidTr="0057615A">
        <w:trPr>
          <w:trHeight w:val="567"/>
        </w:trPr>
        <w:tc>
          <w:tcPr>
            <w:tcW w:w="687" w:type="dxa"/>
            <w:vAlign w:val="center"/>
          </w:tcPr>
          <w:p w14:paraId="01CAC0DA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21" w:type="dxa"/>
            <w:vAlign w:val="center"/>
          </w:tcPr>
          <w:p w14:paraId="5A552F61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现场混装乳化铵油炸药</w:t>
            </w:r>
          </w:p>
        </w:tc>
        <w:tc>
          <w:tcPr>
            <w:tcW w:w="1763" w:type="dxa"/>
            <w:vAlign w:val="center"/>
          </w:tcPr>
          <w:p w14:paraId="11078152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1,950.00</w:t>
            </w:r>
          </w:p>
        </w:tc>
        <w:tc>
          <w:tcPr>
            <w:tcW w:w="1418" w:type="dxa"/>
            <w:vAlign w:val="center"/>
          </w:tcPr>
          <w:p w14:paraId="67F8F28A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2,371.00</w:t>
            </w:r>
          </w:p>
        </w:tc>
        <w:tc>
          <w:tcPr>
            <w:tcW w:w="1984" w:type="dxa"/>
            <w:vAlign w:val="center"/>
          </w:tcPr>
          <w:p w14:paraId="547D8A79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-421.00</w:t>
            </w:r>
          </w:p>
        </w:tc>
        <w:tc>
          <w:tcPr>
            <w:tcW w:w="1276" w:type="dxa"/>
            <w:vAlign w:val="center"/>
          </w:tcPr>
          <w:p w14:paraId="6F3624D6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-17.75</w:t>
            </w:r>
          </w:p>
        </w:tc>
      </w:tr>
      <w:tr w:rsidR="00DF335A" w14:paraId="0A4002B8" w14:textId="77777777" w:rsidTr="0057615A">
        <w:trPr>
          <w:trHeight w:val="567"/>
        </w:trPr>
        <w:tc>
          <w:tcPr>
            <w:tcW w:w="687" w:type="dxa"/>
            <w:vAlign w:val="center"/>
          </w:tcPr>
          <w:p w14:paraId="50606FC4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21" w:type="dxa"/>
            <w:vAlign w:val="center"/>
          </w:tcPr>
          <w:p w14:paraId="1EACA3A6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763" w:type="dxa"/>
            <w:vAlign w:val="center"/>
          </w:tcPr>
          <w:p w14:paraId="600ECAEE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37，541.29</w:t>
            </w:r>
          </w:p>
        </w:tc>
        <w:tc>
          <w:tcPr>
            <w:tcW w:w="1418" w:type="dxa"/>
            <w:vAlign w:val="center"/>
          </w:tcPr>
          <w:p w14:paraId="328BEC12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37,335.71</w:t>
            </w:r>
          </w:p>
        </w:tc>
        <w:tc>
          <w:tcPr>
            <w:tcW w:w="1984" w:type="dxa"/>
            <w:vAlign w:val="center"/>
          </w:tcPr>
          <w:p w14:paraId="3CEC3FB0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205.58</w:t>
            </w:r>
          </w:p>
        </w:tc>
        <w:tc>
          <w:tcPr>
            <w:tcW w:w="1276" w:type="dxa"/>
            <w:vAlign w:val="center"/>
          </w:tcPr>
          <w:p w14:paraId="4E5411E9" w14:textId="77777777" w:rsidR="00DF335A" w:rsidRDefault="00000000" w:rsidP="0057615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0.55</w:t>
            </w:r>
          </w:p>
        </w:tc>
      </w:tr>
    </w:tbl>
    <w:p w14:paraId="4218D616" w14:textId="6CFDDF99" w:rsidR="00DF335A" w:rsidRPr="00A82C98" w:rsidRDefault="00A82C98" w:rsidP="00A82C98">
      <w:pPr>
        <w:adjustRightInd w:val="0"/>
        <w:snapToGrid w:val="0"/>
        <w:spacing w:line="600" w:lineRule="atLeast"/>
        <w:ind w:firstLineChars="200" w:firstLine="643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（二）</w:t>
      </w:r>
      <w:r w:rsidR="00000000" w:rsidRPr="00A82C98">
        <w:rPr>
          <w:rFonts w:eastAsia="楷体_GB2312" w:cs="楷体_GB2312" w:hint="eastAsia"/>
          <w:b/>
          <w:bCs/>
          <w:sz w:val="32"/>
          <w:szCs w:val="32"/>
        </w:rPr>
        <w:t>工业雷管</w:t>
      </w:r>
    </w:p>
    <w:p w14:paraId="4DD9E1A8" w14:textId="2C5A97D8" w:rsidR="00DF335A" w:rsidRDefault="00000000" w:rsidP="00A82C98">
      <w:pPr>
        <w:adjustRightInd w:val="0"/>
        <w:snapToGrid w:val="0"/>
        <w:spacing w:line="600" w:lineRule="atLeas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上半年</w:t>
      </w:r>
      <w:r w:rsidR="00A82C98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 xml:space="preserve">生产企业生产电子雷管843.10 万发，同比去年下降11.02%。                       </w:t>
      </w:r>
    </w:p>
    <w:p w14:paraId="3AB2D7CD" w14:textId="77777777" w:rsidR="00DF335A" w:rsidRPr="00A82C98" w:rsidRDefault="00000000" w:rsidP="00A82C98">
      <w:pPr>
        <w:widowControl/>
        <w:adjustRightInd w:val="0"/>
        <w:snapToGrid w:val="0"/>
        <w:spacing w:line="600" w:lineRule="atLeast"/>
        <w:jc w:val="center"/>
        <w:rPr>
          <w:rFonts w:ascii="方正小标宋简体" w:eastAsia="方正小标宋简体" w:hAnsiTheme="majorEastAsia" w:cs="仿宋" w:hint="eastAsia"/>
          <w:b/>
          <w:bCs/>
          <w:sz w:val="30"/>
          <w:szCs w:val="30"/>
        </w:rPr>
      </w:pPr>
      <w:r w:rsidRPr="00A82C98">
        <w:rPr>
          <w:rFonts w:ascii="方正小标宋简体" w:eastAsia="方正小标宋简体" w:hAnsiTheme="majorEastAsia" w:cs="仿宋" w:hint="eastAsia"/>
          <w:b/>
          <w:bCs/>
          <w:sz w:val="30"/>
          <w:szCs w:val="30"/>
        </w:rPr>
        <w:t>工业雷管生产数量统计表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1701"/>
        <w:gridCol w:w="1701"/>
        <w:gridCol w:w="2013"/>
        <w:gridCol w:w="1559"/>
      </w:tblGrid>
      <w:tr w:rsidR="00DF335A" w14:paraId="0D78C3AF" w14:textId="77777777" w:rsidTr="00A82C98">
        <w:trPr>
          <w:trHeight w:val="676"/>
        </w:trPr>
        <w:tc>
          <w:tcPr>
            <w:tcW w:w="704" w:type="dxa"/>
            <w:vAlign w:val="center"/>
          </w:tcPr>
          <w:p w14:paraId="7A5700E0" w14:textId="77777777" w:rsidR="00DF335A" w:rsidRPr="00A82C98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A82C9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1" w:type="dxa"/>
            <w:vAlign w:val="center"/>
          </w:tcPr>
          <w:p w14:paraId="76C99CF7" w14:textId="77777777" w:rsidR="00DF335A" w:rsidRPr="00A82C98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A82C9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1701" w:type="dxa"/>
            <w:vAlign w:val="center"/>
          </w:tcPr>
          <w:p w14:paraId="2F9798DB" w14:textId="77777777" w:rsidR="00DF335A" w:rsidRPr="00A82C98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A82C9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上半年生产量</w:t>
            </w:r>
          </w:p>
          <w:p w14:paraId="65CFDD67" w14:textId="77777777" w:rsidR="00DF335A" w:rsidRPr="00A82C98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A82C9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（万发）</w:t>
            </w:r>
          </w:p>
        </w:tc>
        <w:tc>
          <w:tcPr>
            <w:tcW w:w="1701" w:type="dxa"/>
            <w:vAlign w:val="center"/>
          </w:tcPr>
          <w:p w14:paraId="726D9C12" w14:textId="77777777" w:rsidR="00DF335A" w:rsidRPr="00A82C98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A82C9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去年同期</w:t>
            </w:r>
          </w:p>
          <w:p w14:paraId="72094EB4" w14:textId="77777777" w:rsidR="00DF335A" w:rsidRPr="00A82C98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A82C9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（万发）</w:t>
            </w:r>
          </w:p>
        </w:tc>
        <w:tc>
          <w:tcPr>
            <w:tcW w:w="2013" w:type="dxa"/>
            <w:vAlign w:val="center"/>
          </w:tcPr>
          <w:p w14:paraId="6A1D4C72" w14:textId="77777777" w:rsidR="00DF335A" w:rsidRPr="00A82C98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A82C98">
              <w:rPr>
                <w:rFonts w:ascii="黑体" w:eastAsia="黑体" w:hAnsi="黑体" w:hint="eastAsia"/>
                <w:kern w:val="0"/>
                <w:sz w:val="24"/>
                <w:szCs w:val="24"/>
              </w:rPr>
              <w:t>增（+）减（-）（万发）</w:t>
            </w:r>
          </w:p>
        </w:tc>
        <w:tc>
          <w:tcPr>
            <w:tcW w:w="1559" w:type="dxa"/>
            <w:vAlign w:val="center"/>
          </w:tcPr>
          <w:p w14:paraId="010A9167" w14:textId="77777777" w:rsidR="00DF335A" w:rsidRPr="00A82C98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A82C9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同比</w:t>
            </w:r>
            <w:r w:rsidRPr="00A82C98">
              <w:rPr>
                <w:rFonts w:ascii="黑体" w:eastAsia="黑体" w:hAnsi="黑体" w:cs="黑体"/>
                <w:kern w:val="0"/>
                <w:sz w:val="24"/>
                <w:szCs w:val="24"/>
              </w:rPr>
              <w:t>(%)</w:t>
            </w:r>
          </w:p>
        </w:tc>
      </w:tr>
      <w:tr w:rsidR="00DF335A" w14:paraId="6FBA0FA4" w14:textId="77777777" w:rsidTr="00A82C98">
        <w:trPr>
          <w:trHeight w:val="567"/>
        </w:trPr>
        <w:tc>
          <w:tcPr>
            <w:tcW w:w="704" w:type="dxa"/>
            <w:vAlign w:val="center"/>
          </w:tcPr>
          <w:p w14:paraId="6CF7CAF1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14:paraId="793177FF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电子雷管</w:t>
            </w:r>
          </w:p>
        </w:tc>
        <w:tc>
          <w:tcPr>
            <w:tcW w:w="1701" w:type="dxa"/>
            <w:vAlign w:val="center"/>
          </w:tcPr>
          <w:p w14:paraId="79D55E34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843.10</w:t>
            </w:r>
          </w:p>
        </w:tc>
        <w:tc>
          <w:tcPr>
            <w:tcW w:w="1701" w:type="dxa"/>
            <w:vAlign w:val="center"/>
          </w:tcPr>
          <w:p w14:paraId="098BF8BD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947.54 </w:t>
            </w:r>
          </w:p>
        </w:tc>
        <w:tc>
          <w:tcPr>
            <w:tcW w:w="2013" w:type="dxa"/>
            <w:vAlign w:val="center"/>
          </w:tcPr>
          <w:p w14:paraId="59D22A46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-104.44</w:t>
            </w:r>
          </w:p>
        </w:tc>
        <w:tc>
          <w:tcPr>
            <w:tcW w:w="1559" w:type="dxa"/>
            <w:vAlign w:val="center"/>
          </w:tcPr>
          <w:p w14:paraId="6EACA16F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-11.02</w:t>
            </w:r>
          </w:p>
        </w:tc>
      </w:tr>
      <w:tr w:rsidR="00DF335A" w14:paraId="5F35A5BB" w14:textId="77777777" w:rsidTr="00A82C98">
        <w:trPr>
          <w:trHeight w:val="567"/>
        </w:trPr>
        <w:tc>
          <w:tcPr>
            <w:tcW w:w="704" w:type="dxa"/>
            <w:vAlign w:val="center"/>
          </w:tcPr>
          <w:p w14:paraId="4FF6EB35" w14:textId="01593836" w:rsidR="00DF335A" w:rsidRDefault="00A82C98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4EAA27FF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701" w:type="dxa"/>
            <w:vAlign w:val="center"/>
          </w:tcPr>
          <w:p w14:paraId="70CD3002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843.10</w:t>
            </w:r>
          </w:p>
        </w:tc>
        <w:tc>
          <w:tcPr>
            <w:tcW w:w="1701" w:type="dxa"/>
            <w:vAlign w:val="center"/>
          </w:tcPr>
          <w:p w14:paraId="0AB7BCC8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947.54 </w:t>
            </w:r>
          </w:p>
        </w:tc>
        <w:tc>
          <w:tcPr>
            <w:tcW w:w="2013" w:type="dxa"/>
            <w:vAlign w:val="center"/>
          </w:tcPr>
          <w:p w14:paraId="45D20877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-104.44</w:t>
            </w:r>
          </w:p>
        </w:tc>
        <w:tc>
          <w:tcPr>
            <w:tcW w:w="1559" w:type="dxa"/>
            <w:vAlign w:val="center"/>
          </w:tcPr>
          <w:p w14:paraId="259BA5D5" w14:textId="77777777" w:rsidR="00DF335A" w:rsidRDefault="00000000" w:rsidP="00A82C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-11.02</w:t>
            </w:r>
          </w:p>
        </w:tc>
      </w:tr>
    </w:tbl>
    <w:p w14:paraId="2823F078" w14:textId="77777777" w:rsidR="00DF335A" w:rsidRDefault="00000000" w:rsidP="00485505">
      <w:pPr>
        <w:adjustRightInd w:val="0"/>
        <w:snapToGrid w:val="0"/>
        <w:spacing w:line="600" w:lineRule="atLeas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三、销售企业购销情况</w:t>
      </w:r>
    </w:p>
    <w:p w14:paraId="05CCF6E7" w14:textId="77777777" w:rsidR="00DF335A" w:rsidRDefault="00000000" w:rsidP="001A3C6F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lastRenderedPageBreak/>
        <w:t>（一）工业炸药</w:t>
      </w:r>
    </w:p>
    <w:p w14:paraId="23289E16" w14:textId="66C3277D" w:rsidR="00DF335A" w:rsidRDefault="00000000" w:rsidP="00485505">
      <w:pPr>
        <w:widowControl/>
        <w:adjustRightInd w:val="0"/>
        <w:snapToGrid w:val="0"/>
        <w:spacing w:line="600" w:lineRule="atLeast"/>
        <w:ind w:firstLineChars="250" w:firstLine="80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上半年</w:t>
      </w:r>
      <w:r w:rsidR="001A3C6F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销售企业购进工业炸药29,721.05吨</w:t>
      </w:r>
      <w:r w:rsidR="001A3C6F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同比去年上升7.67%；其中</w:t>
      </w:r>
      <w:r w:rsidR="001A3C6F"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_GB2312" w:hint="eastAsia"/>
          <w:sz w:val="32"/>
          <w:szCs w:val="32"/>
        </w:rPr>
        <w:t>乳化炸药（胶装）29,649.05吨</w:t>
      </w:r>
      <w:r w:rsidR="001A3C6F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同比去年上升7.40%。上半年</w:t>
      </w:r>
      <w:r w:rsidR="001A3C6F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销售企业销售工业炸药28,895.45吨，同比去年上升4.13%；其中</w:t>
      </w:r>
      <w:r w:rsidR="001A3C6F"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_GB2312" w:hint="eastAsia"/>
          <w:sz w:val="32"/>
          <w:szCs w:val="32"/>
        </w:rPr>
        <w:t>乳化炸药（胶装）28,807.45吨</w:t>
      </w:r>
      <w:r w:rsidR="001A3C6F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同比去年上升3.82%。</w:t>
      </w:r>
    </w:p>
    <w:p w14:paraId="6845853C" w14:textId="77777777" w:rsidR="00DF335A" w:rsidRDefault="00000000" w:rsidP="00485505">
      <w:pPr>
        <w:widowControl/>
        <w:adjustRightInd w:val="0"/>
        <w:snapToGrid w:val="0"/>
        <w:spacing w:line="600" w:lineRule="atLeast"/>
        <w:ind w:firstLineChars="650" w:firstLine="2088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</w:rPr>
        <w:t>工业炸药购销数量统计表</w:t>
      </w:r>
    </w:p>
    <w:tbl>
      <w:tblPr>
        <w:tblW w:w="10930" w:type="dxa"/>
        <w:tblInd w:w="-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77"/>
        <w:gridCol w:w="1181"/>
        <w:gridCol w:w="1267"/>
        <w:gridCol w:w="1112"/>
        <w:gridCol w:w="846"/>
        <w:gridCol w:w="1283"/>
        <w:gridCol w:w="1267"/>
        <w:gridCol w:w="1127"/>
        <w:gridCol w:w="705"/>
      </w:tblGrid>
      <w:tr w:rsidR="00DF335A" w14:paraId="05E37150" w14:textId="77777777" w:rsidTr="00901594">
        <w:trPr>
          <w:trHeight w:val="1040"/>
        </w:trPr>
        <w:tc>
          <w:tcPr>
            <w:tcW w:w="565" w:type="dxa"/>
            <w:vAlign w:val="center"/>
          </w:tcPr>
          <w:p w14:paraId="216231BC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1577" w:type="dxa"/>
            <w:vAlign w:val="center"/>
          </w:tcPr>
          <w:p w14:paraId="4F1ACCEB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炸药种类</w:t>
            </w:r>
          </w:p>
        </w:tc>
        <w:tc>
          <w:tcPr>
            <w:tcW w:w="1181" w:type="dxa"/>
            <w:vAlign w:val="center"/>
          </w:tcPr>
          <w:p w14:paraId="5234221F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上半年</w:t>
            </w:r>
          </w:p>
          <w:p w14:paraId="350DD56E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购进量（吨）</w:t>
            </w:r>
          </w:p>
        </w:tc>
        <w:tc>
          <w:tcPr>
            <w:tcW w:w="1267" w:type="dxa"/>
            <w:vAlign w:val="center"/>
          </w:tcPr>
          <w:p w14:paraId="6EC1B274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去年同期</w:t>
            </w:r>
          </w:p>
          <w:p w14:paraId="17E7EFA6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购进量</w:t>
            </w:r>
          </w:p>
          <w:p w14:paraId="37E16F2C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（吨）</w:t>
            </w:r>
          </w:p>
        </w:tc>
        <w:tc>
          <w:tcPr>
            <w:tcW w:w="1112" w:type="dxa"/>
            <w:vAlign w:val="center"/>
          </w:tcPr>
          <w:p w14:paraId="5E72C9D8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增（+）</w:t>
            </w:r>
          </w:p>
          <w:p w14:paraId="74B63BA8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减（-）</w:t>
            </w:r>
          </w:p>
          <w:p w14:paraId="0E1B9438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（吨）</w:t>
            </w:r>
          </w:p>
        </w:tc>
        <w:tc>
          <w:tcPr>
            <w:tcW w:w="846" w:type="dxa"/>
            <w:vAlign w:val="center"/>
          </w:tcPr>
          <w:p w14:paraId="5311E94E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同比（%）</w:t>
            </w:r>
          </w:p>
        </w:tc>
        <w:tc>
          <w:tcPr>
            <w:tcW w:w="1283" w:type="dxa"/>
            <w:vAlign w:val="center"/>
          </w:tcPr>
          <w:p w14:paraId="713041AE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上半年</w:t>
            </w:r>
          </w:p>
          <w:p w14:paraId="6354A313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销售量（吨）</w:t>
            </w:r>
          </w:p>
        </w:tc>
        <w:tc>
          <w:tcPr>
            <w:tcW w:w="1267" w:type="dxa"/>
            <w:vAlign w:val="center"/>
          </w:tcPr>
          <w:p w14:paraId="4100FB46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去年同期销售量（吨）</w:t>
            </w:r>
          </w:p>
        </w:tc>
        <w:tc>
          <w:tcPr>
            <w:tcW w:w="1127" w:type="dxa"/>
            <w:vAlign w:val="center"/>
          </w:tcPr>
          <w:p w14:paraId="5DB4916E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增（+）</w:t>
            </w:r>
          </w:p>
          <w:p w14:paraId="733C2377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减（-）（吨）</w:t>
            </w:r>
          </w:p>
        </w:tc>
        <w:tc>
          <w:tcPr>
            <w:tcW w:w="705" w:type="dxa"/>
            <w:vAlign w:val="center"/>
          </w:tcPr>
          <w:p w14:paraId="65298BC2" w14:textId="77777777" w:rsidR="00DF335A" w:rsidRPr="00901594" w:rsidRDefault="00000000" w:rsidP="001A3C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01594">
              <w:rPr>
                <w:rFonts w:ascii="黑体" w:eastAsia="黑体" w:hAnsi="黑体" w:cs="黑体" w:hint="eastAsia"/>
                <w:kern w:val="0"/>
                <w:szCs w:val="21"/>
              </w:rPr>
              <w:t>同比</w:t>
            </w:r>
            <w:r w:rsidRPr="00901594">
              <w:rPr>
                <w:rFonts w:ascii="黑体" w:eastAsia="黑体" w:hAnsi="黑体" w:cs="黑体"/>
                <w:kern w:val="0"/>
                <w:szCs w:val="21"/>
              </w:rPr>
              <w:t>(%)</w:t>
            </w:r>
          </w:p>
        </w:tc>
      </w:tr>
      <w:tr w:rsidR="00DF335A" w14:paraId="1B398FF8" w14:textId="77777777" w:rsidTr="00901594">
        <w:trPr>
          <w:trHeight w:val="559"/>
        </w:trPr>
        <w:tc>
          <w:tcPr>
            <w:tcW w:w="565" w:type="dxa"/>
            <w:vAlign w:val="center"/>
          </w:tcPr>
          <w:p w14:paraId="017EC9C1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01594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577" w:type="dxa"/>
            <w:vAlign w:val="center"/>
          </w:tcPr>
          <w:p w14:paraId="780EB3B9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胶状乳化炸药</w:t>
            </w:r>
          </w:p>
        </w:tc>
        <w:tc>
          <w:tcPr>
            <w:tcW w:w="1181" w:type="dxa"/>
            <w:vAlign w:val="center"/>
          </w:tcPr>
          <w:p w14:paraId="6711AC67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29,649.05</w:t>
            </w:r>
          </w:p>
        </w:tc>
        <w:tc>
          <w:tcPr>
            <w:tcW w:w="1267" w:type="dxa"/>
            <w:vAlign w:val="center"/>
          </w:tcPr>
          <w:p w14:paraId="2C0FDBE3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/>
                <w:kern w:val="0"/>
                <w:szCs w:val="21"/>
              </w:rPr>
              <w:t>27</w:t>
            </w:r>
            <w:r w:rsidRPr="00901594">
              <w:rPr>
                <w:rFonts w:ascii="宋体" w:hAnsi="宋体" w:hint="eastAsia"/>
                <w:kern w:val="0"/>
                <w:szCs w:val="21"/>
              </w:rPr>
              <w:t>,</w:t>
            </w:r>
            <w:r w:rsidRPr="00901594">
              <w:rPr>
                <w:rFonts w:ascii="宋体" w:hAnsi="宋体"/>
                <w:kern w:val="0"/>
                <w:szCs w:val="21"/>
              </w:rPr>
              <w:t>603.79</w:t>
            </w:r>
          </w:p>
        </w:tc>
        <w:tc>
          <w:tcPr>
            <w:tcW w:w="1112" w:type="dxa"/>
            <w:vAlign w:val="center"/>
          </w:tcPr>
          <w:p w14:paraId="77735F97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2,045.26</w:t>
            </w:r>
          </w:p>
        </w:tc>
        <w:tc>
          <w:tcPr>
            <w:tcW w:w="846" w:type="dxa"/>
            <w:vAlign w:val="center"/>
          </w:tcPr>
          <w:p w14:paraId="202712AD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7.40</w:t>
            </w:r>
          </w:p>
        </w:tc>
        <w:tc>
          <w:tcPr>
            <w:tcW w:w="1283" w:type="dxa"/>
            <w:vAlign w:val="center"/>
          </w:tcPr>
          <w:p w14:paraId="16044334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28,807.45</w:t>
            </w:r>
          </w:p>
        </w:tc>
        <w:tc>
          <w:tcPr>
            <w:tcW w:w="1267" w:type="dxa"/>
            <w:vAlign w:val="center"/>
          </w:tcPr>
          <w:p w14:paraId="3C92D8E3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/>
                <w:kern w:val="0"/>
                <w:szCs w:val="21"/>
              </w:rPr>
              <w:t>27</w:t>
            </w:r>
            <w:r w:rsidRPr="00901594">
              <w:rPr>
                <w:rFonts w:ascii="宋体" w:hAnsi="宋体" w:hint="eastAsia"/>
                <w:kern w:val="0"/>
                <w:szCs w:val="21"/>
              </w:rPr>
              <w:t>,</w:t>
            </w:r>
            <w:r w:rsidRPr="00901594">
              <w:rPr>
                <w:rFonts w:ascii="宋体" w:hAnsi="宋体"/>
                <w:kern w:val="0"/>
                <w:szCs w:val="21"/>
              </w:rPr>
              <w:t>747.01</w:t>
            </w:r>
          </w:p>
        </w:tc>
        <w:tc>
          <w:tcPr>
            <w:tcW w:w="1127" w:type="dxa"/>
            <w:vAlign w:val="center"/>
          </w:tcPr>
          <w:p w14:paraId="689762BD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1,060.44</w:t>
            </w:r>
          </w:p>
        </w:tc>
        <w:tc>
          <w:tcPr>
            <w:tcW w:w="705" w:type="dxa"/>
            <w:vAlign w:val="center"/>
          </w:tcPr>
          <w:p w14:paraId="12B3EA8B" w14:textId="77777777" w:rsidR="00DF335A" w:rsidRPr="00901594" w:rsidRDefault="00000000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3.82</w:t>
            </w:r>
          </w:p>
        </w:tc>
      </w:tr>
      <w:tr w:rsidR="00901594" w14:paraId="27F9B9E7" w14:textId="77777777" w:rsidTr="00901594">
        <w:trPr>
          <w:trHeight w:val="559"/>
        </w:trPr>
        <w:tc>
          <w:tcPr>
            <w:tcW w:w="565" w:type="dxa"/>
            <w:vAlign w:val="center"/>
          </w:tcPr>
          <w:p w14:paraId="284FBB8A" w14:textId="6089C987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01594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577" w:type="dxa"/>
            <w:vAlign w:val="center"/>
          </w:tcPr>
          <w:p w14:paraId="15DA5CAD" w14:textId="21051B3C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膨化硝铵炸药</w:t>
            </w:r>
          </w:p>
        </w:tc>
        <w:tc>
          <w:tcPr>
            <w:tcW w:w="1181" w:type="dxa"/>
            <w:vAlign w:val="center"/>
          </w:tcPr>
          <w:p w14:paraId="75220D85" w14:textId="5BF28272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267" w:type="dxa"/>
            <w:vAlign w:val="center"/>
          </w:tcPr>
          <w:p w14:paraId="366D9BC2" w14:textId="01832B5B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112" w:type="dxa"/>
            <w:vAlign w:val="center"/>
          </w:tcPr>
          <w:p w14:paraId="25FD1F72" w14:textId="2022F0AB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846" w:type="dxa"/>
            <w:vAlign w:val="center"/>
          </w:tcPr>
          <w:p w14:paraId="7AAC1434" w14:textId="777782D8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283" w:type="dxa"/>
            <w:vAlign w:val="center"/>
          </w:tcPr>
          <w:p w14:paraId="36900D25" w14:textId="3EE3A30D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267" w:type="dxa"/>
            <w:vAlign w:val="center"/>
          </w:tcPr>
          <w:p w14:paraId="4F5520D4" w14:textId="3DF2EE48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127" w:type="dxa"/>
            <w:vAlign w:val="center"/>
          </w:tcPr>
          <w:p w14:paraId="0FD93D6F" w14:textId="2BAC21B7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vAlign w:val="center"/>
          </w:tcPr>
          <w:p w14:paraId="1C168BB1" w14:textId="05962FFE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</w:tr>
      <w:tr w:rsidR="00901594" w14:paraId="17DA4F78" w14:textId="77777777" w:rsidTr="00901594">
        <w:trPr>
          <w:trHeight w:val="559"/>
        </w:trPr>
        <w:tc>
          <w:tcPr>
            <w:tcW w:w="565" w:type="dxa"/>
            <w:vAlign w:val="center"/>
          </w:tcPr>
          <w:p w14:paraId="0D10F626" w14:textId="432E14A6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577" w:type="dxa"/>
            <w:vAlign w:val="center"/>
          </w:tcPr>
          <w:p w14:paraId="5EBFC633" w14:textId="59DAF06E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改性铵油炸药</w:t>
            </w:r>
          </w:p>
        </w:tc>
        <w:tc>
          <w:tcPr>
            <w:tcW w:w="1181" w:type="dxa"/>
            <w:vAlign w:val="center"/>
          </w:tcPr>
          <w:p w14:paraId="7E238DC8" w14:textId="3F469AC8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267" w:type="dxa"/>
            <w:vAlign w:val="center"/>
          </w:tcPr>
          <w:p w14:paraId="35032A24" w14:textId="12ACB6F0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112" w:type="dxa"/>
            <w:vAlign w:val="center"/>
          </w:tcPr>
          <w:p w14:paraId="557483EA" w14:textId="06F2C538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846" w:type="dxa"/>
            <w:vAlign w:val="center"/>
          </w:tcPr>
          <w:p w14:paraId="71F583DE" w14:textId="2A84B961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283" w:type="dxa"/>
            <w:vAlign w:val="center"/>
          </w:tcPr>
          <w:p w14:paraId="72D0D002" w14:textId="40C89561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267" w:type="dxa"/>
            <w:vAlign w:val="center"/>
          </w:tcPr>
          <w:p w14:paraId="4FC8E060" w14:textId="6A178D97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127" w:type="dxa"/>
            <w:vAlign w:val="center"/>
          </w:tcPr>
          <w:p w14:paraId="6854A242" w14:textId="249FD484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vAlign w:val="center"/>
          </w:tcPr>
          <w:p w14:paraId="11E1A096" w14:textId="22A88CB1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</w:tr>
      <w:tr w:rsidR="00901594" w14:paraId="314EE1B0" w14:textId="77777777" w:rsidTr="00901594">
        <w:trPr>
          <w:trHeight w:val="559"/>
        </w:trPr>
        <w:tc>
          <w:tcPr>
            <w:tcW w:w="565" w:type="dxa"/>
            <w:vAlign w:val="center"/>
          </w:tcPr>
          <w:p w14:paraId="0C2C5D9B" w14:textId="372A39BE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577" w:type="dxa"/>
            <w:vAlign w:val="center"/>
          </w:tcPr>
          <w:p w14:paraId="1D0FAE3F" w14:textId="69F606E3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震源药柱</w:t>
            </w:r>
          </w:p>
        </w:tc>
        <w:tc>
          <w:tcPr>
            <w:tcW w:w="1181" w:type="dxa"/>
            <w:vAlign w:val="center"/>
          </w:tcPr>
          <w:p w14:paraId="7D9C5D6E" w14:textId="1E731CA4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72.00</w:t>
            </w:r>
          </w:p>
        </w:tc>
        <w:tc>
          <w:tcPr>
            <w:tcW w:w="1267" w:type="dxa"/>
            <w:vAlign w:val="center"/>
          </w:tcPr>
          <w:p w14:paraId="72B94E27" w14:textId="411E81D1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112" w:type="dxa"/>
            <w:vAlign w:val="center"/>
          </w:tcPr>
          <w:p w14:paraId="49F81E7C" w14:textId="4A66F848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72.00</w:t>
            </w:r>
          </w:p>
        </w:tc>
        <w:tc>
          <w:tcPr>
            <w:tcW w:w="846" w:type="dxa"/>
            <w:vAlign w:val="center"/>
          </w:tcPr>
          <w:p w14:paraId="4EB65FAD" w14:textId="6B4FB553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  <w:tc>
          <w:tcPr>
            <w:tcW w:w="1283" w:type="dxa"/>
            <w:vAlign w:val="center"/>
          </w:tcPr>
          <w:p w14:paraId="45814784" w14:textId="6BEC22D1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88.00</w:t>
            </w:r>
          </w:p>
        </w:tc>
        <w:tc>
          <w:tcPr>
            <w:tcW w:w="1267" w:type="dxa"/>
            <w:vAlign w:val="center"/>
          </w:tcPr>
          <w:p w14:paraId="0BA15A5D" w14:textId="5D009AE5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0.00</w:t>
            </w:r>
          </w:p>
        </w:tc>
        <w:tc>
          <w:tcPr>
            <w:tcW w:w="1127" w:type="dxa"/>
            <w:vAlign w:val="center"/>
          </w:tcPr>
          <w:p w14:paraId="4814593B" w14:textId="7B431D7A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88.00</w:t>
            </w:r>
          </w:p>
        </w:tc>
        <w:tc>
          <w:tcPr>
            <w:tcW w:w="705" w:type="dxa"/>
            <w:vAlign w:val="center"/>
          </w:tcPr>
          <w:p w14:paraId="4FB01628" w14:textId="58CECCCD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100</w:t>
            </w:r>
          </w:p>
        </w:tc>
      </w:tr>
      <w:tr w:rsidR="00901594" w14:paraId="503749B3" w14:textId="77777777" w:rsidTr="00901594">
        <w:trPr>
          <w:trHeight w:val="559"/>
        </w:trPr>
        <w:tc>
          <w:tcPr>
            <w:tcW w:w="565" w:type="dxa"/>
            <w:vAlign w:val="center"/>
          </w:tcPr>
          <w:p w14:paraId="3E8CD209" w14:textId="1093BB81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577" w:type="dxa"/>
            <w:vAlign w:val="center"/>
          </w:tcPr>
          <w:p w14:paraId="3B62813B" w14:textId="0E8CEDFA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1181" w:type="dxa"/>
            <w:vAlign w:val="center"/>
          </w:tcPr>
          <w:p w14:paraId="4D0485BB" w14:textId="4F924671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29,721.05</w:t>
            </w:r>
          </w:p>
        </w:tc>
        <w:tc>
          <w:tcPr>
            <w:tcW w:w="1267" w:type="dxa"/>
            <w:vAlign w:val="center"/>
          </w:tcPr>
          <w:p w14:paraId="418B33D8" w14:textId="39A546DA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/>
                <w:kern w:val="0"/>
                <w:szCs w:val="21"/>
              </w:rPr>
              <w:t>27</w:t>
            </w:r>
            <w:r w:rsidRPr="00901594">
              <w:rPr>
                <w:rFonts w:ascii="宋体" w:hAnsi="宋体" w:hint="eastAsia"/>
                <w:kern w:val="0"/>
                <w:szCs w:val="21"/>
              </w:rPr>
              <w:t>,</w:t>
            </w:r>
            <w:r w:rsidRPr="00901594">
              <w:rPr>
                <w:rFonts w:ascii="宋体" w:hAnsi="宋体"/>
                <w:kern w:val="0"/>
                <w:szCs w:val="21"/>
              </w:rPr>
              <w:t>603.79</w:t>
            </w:r>
          </w:p>
        </w:tc>
        <w:tc>
          <w:tcPr>
            <w:tcW w:w="1112" w:type="dxa"/>
            <w:vAlign w:val="center"/>
          </w:tcPr>
          <w:p w14:paraId="1450C84D" w14:textId="149BDEF5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2,117.26</w:t>
            </w:r>
          </w:p>
        </w:tc>
        <w:tc>
          <w:tcPr>
            <w:tcW w:w="846" w:type="dxa"/>
            <w:vAlign w:val="center"/>
          </w:tcPr>
          <w:p w14:paraId="7A20FBD9" w14:textId="3AC5149A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7.67</w:t>
            </w:r>
          </w:p>
        </w:tc>
        <w:tc>
          <w:tcPr>
            <w:tcW w:w="1283" w:type="dxa"/>
            <w:vAlign w:val="center"/>
          </w:tcPr>
          <w:p w14:paraId="5E6AB7C7" w14:textId="35B4293E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28,895.45</w:t>
            </w:r>
          </w:p>
        </w:tc>
        <w:tc>
          <w:tcPr>
            <w:tcW w:w="1267" w:type="dxa"/>
            <w:vAlign w:val="center"/>
          </w:tcPr>
          <w:p w14:paraId="3F19488D" w14:textId="5B9F0C6F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/>
                <w:kern w:val="0"/>
                <w:szCs w:val="21"/>
              </w:rPr>
              <w:t>27</w:t>
            </w:r>
            <w:r w:rsidRPr="00901594">
              <w:rPr>
                <w:rFonts w:ascii="宋体" w:hAnsi="宋体" w:hint="eastAsia"/>
                <w:kern w:val="0"/>
                <w:szCs w:val="21"/>
              </w:rPr>
              <w:t>,</w:t>
            </w:r>
            <w:r w:rsidRPr="00901594">
              <w:rPr>
                <w:rFonts w:ascii="宋体" w:hAnsi="宋体"/>
                <w:kern w:val="0"/>
                <w:szCs w:val="21"/>
              </w:rPr>
              <w:t>747.01</w:t>
            </w:r>
          </w:p>
        </w:tc>
        <w:tc>
          <w:tcPr>
            <w:tcW w:w="1127" w:type="dxa"/>
            <w:vAlign w:val="center"/>
          </w:tcPr>
          <w:p w14:paraId="48011B58" w14:textId="7FACE127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1,148.44</w:t>
            </w:r>
          </w:p>
        </w:tc>
        <w:tc>
          <w:tcPr>
            <w:tcW w:w="705" w:type="dxa"/>
            <w:vAlign w:val="center"/>
          </w:tcPr>
          <w:p w14:paraId="6D82DBCD" w14:textId="2646856A" w:rsidR="00901594" w:rsidRPr="00901594" w:rsidRDefault="00901594" w:rsidP="0090159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01594">
              <w:rPr>
                <w:rFonts w:ascii="宋体" w:hAnsi="宋体" w:hint="eastAsia"/>
                <w:kern w:val="0"/>
                <w:szCs w:val="21"/>
              </w:rPr>
              <w:t>4.13</w:t>
            </w:r>
          </w:p>
        </w:tc>
      </w:tr>
    </w:tbl>
    <w:p w14:paraId="19F1B6F9" w14:textId="77777777" w:rsidR="00DF335A" w:rsidRDefault="00DF335A" w:rsidP="00485505">
      <w:pPr>
        <w:adjustRightInd w:val="0"/>
        <w:snapToGrid w:val="0"/>
        <w:spacing w:line="600" w:lineRule="atLeast"/>
      </w:pPr>
    </w:p>
    <w:p w14:paraId="6905241A" w14:textId="77777777" w:rsidR="00DF335A" w:rsidRDefault="00000000" w:rsidP="00485505">
      <w:pPr>
        <w:adjustRightInd w:val="0"/>
        <w:snapToGrid w:val="0"/>
        <w:spacing w:line="600" w:lineRule="atLeast"/>
      </w:pPr>
      <w:r>
        <w:object w:dxaOrig="8325" w:dyaOrig="3465" w14:anchorId="0DCAE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pt;height:173.25pt" o:ole="">
            <v:imagedata r:id="rId6" o:title=""/>
            <o:lock v:ext="edit" aspectratio="f"/>
          </v:shape>
          <o:OLEObject Type="Embed" ProgID="Excel.Sheet.8" ShapeID="_x0000_i1025" DrawAspect="Content" ObjectID="_1818591135" r:id="rId7"/>
        </w:object>
      </w:r>
    </w:p>
    <w:p w14:paraId="0546FBC0" w14:textId="77777777" w:rsidR="00DF335A" w:rsidRDefault="00000000" w:rsidP="00485505">
      <w:pPr>
        <w:adjustRightInd w:val="0"/>
        <w:snapToGrid w:val="0"/>
        <w:spacing w:line="600" w:lineRule="atLeast"/>
      </w:pPr>
      <w:r>
        <w:object w:dxaOrig="8325" w:dyaOrig="3570" w14:anchorId="3B76C3F2">
          <v:shape id="_x0000_i1026" type="#_x0000_t75" style="width:416.2pt;height:178.65pt" o:ole="">
            <v:imagedata r:id="rId8" o:title=""/>
            <o:lock v:ext="edit" aspectratio="f"/>
          </v:shape>
          <o:OLEObject Type="Embed" ProgID="Excel.Sheet.8" ShapeID="_x0000_i1026" DrawAspect="Content" ObjectID="_1818591136" r:id="rId9"/>
        </w:object>
      </w:r>
    </w:p>
    <w:p w14:paraId="585082DA" w14:textId="77777777" w:rsidR="00126124" w:rsidRDefault="00000000" w:rsidP="00126124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（二）工业雷管</w:t>
      </w:r>
    </w:p>
    <w:p w14:paraId="4BC49185" w14:textId="5B6833A9" w:rsidR="00DF335A" w:rsidRPr="00126124" w:rsidRDefault="00000000" w:rsidP="00126124">
      <w:pPr>
        <w:adjustRightInd w:val="0"/>
        <w:snapToGrid w:val="0"/>
        <w:spacing w:line="600" w:lineRule="atLeast"/>
        <w:ind w:firstLineChars="200" w:firstLine="640"/>
        <w:rPr>
          <w:rFonts w:ascii="楷体_GB2312" w:eastAsia="楷体_GB2312" w:cs="楷体_GB2312" w:hint="eastAsia"/>
          <w:b/>
          <w:bCs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上半年</w:t>
      </w:r>
      <w:r w:rsidR="00126124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销售企业购进</w:t>
      </w:r>
      <w:r>
        <w:rPr>
          <w:rFonts w:ascii="仿宋" w:eastAsia="仿宋" w:hAnsi="仿宋" w:hint="eastAsia"/>
          <w:kern w:val="0"/>
          <w:sz w:val="32"/>
          <w:szCs w:val="32"/>
        </w:rPr>
        <w:t>工业</w:t>
      </w:r>
      <w:r>
        <w:rPr>
          <w:rFonts w:ascii="仿宋" w:eastAsia="仿宋" w:hAnsi="仿宋" w:cs="仿宋_GB2312" w:hint="eastAsia"/>
          <w:sz w:val="32"/>
          <w:szCs w:val="32"/>
        </w:rPr>
        <w:t>雷管</w:t>
      </w:r>
      <w:r>
        <w:rPr>
          <w:rFonts w:ascii="仿宋" w:eastAsia="仿宋" w:hAnsi="仿宋" w:hint="eastAsia"/>
          <w:kern w:val="0"/>
          <w:sz w:val="32"/>
          <w:szCs w:val="32"/>
        </w:rPr>
        <w:t>656.39万发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同比去年下降15.78%；其中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kern w:val="0"/>
          <w:sz w:val="32"/>
          <w:szCs w:val="32"/>
        </w:rPr>
        <w:t>电子雷管556.45万发，同比去年下降15.87%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工业电雷管99.94万发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同比去年下降15.26%。</w:t>
      </w:r>
    </w:p>
    <w:p w14:paraId="4F0F778D" w14:textId="33F5A429" w:rsidR="00DF335A" w:rsidRDefault="00000000" w:rsidP="00485505">
      <w:pPr>
        <w:adjustRightInd w:val="0"/>
        <w:snapToGrid w:val="0"/>
        <w:spacing w:line="600" w:lineRule="atLeas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hint="eastAsia"/>
          <w:kern w:val="0"/>
          <w:sz w:val="32"/>
          <w:szCs w:val="32"/>
        </w:rPr>
        <w:t>上半年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销售企业销售工业雷管703.72万发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同比去年下降35.29%；其中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kern w:val="0"/>
          <w:sz w:val="32"/>
          <w:szCs w:val="32"/>
        </w:rPr>
        <w:t>电子雷管595.89万发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同比去年下降38.02%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工业电雷管107.83万发</w:t>
      </w:r>
      <w:r w:rsidR="00126124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同比去年下降14.55%。</w:t>
      </w:r>
    </w:p>
    <w:p w14:paraId="1F6A4D11" w14:textId="71E9419D" w:rsidR="00DF335A" w:rsidRDefault="00000000" w:rsidP="00126124">
      <w:pPr>
        <w:adjustRightInd w:val="0"/>
        <w:snapToGrid w:val="0"/>
        <w:spacing w:line="600" w:lineRule="atLeast"/>
        <w:jc w:val="center"/>
        <w:rPr>
          <w:rFonts w:ascii="黑体" w:eastAsia="黑体" w:cs="黑体"/>
          <w:b/>
          <w:bCs/>
          <w:kern w:val="0"/>
          <w:sz w:val="32"/>
          <w:szCs w:val="32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</w:rPr>
        <w:t>工业雷管购销数量统计表</w:t>
      </w: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021"/>
        <w:gridCol w:w="1105"/>
        <w:gridCol w:w="1021"/>
        <w:gridCol w:w="992"/>
        <w:gridCol w:w="1134"/>
        <w:gridCol w:w="1134"/>
        <w:gridCol w:w="1134"/>
        <w:gridCol w:w="851"/>
      </w:tblGrid>
      <w:tr w:rsidR="00DF335A" w14:paraId="2E9BAA6B" w14:textId="77777777" w:rsidTr="00126124">
        <w:trPr>
          <w:trHeight w:val="600"/>
        </w:trPr>
        <w:tc>
          <w:tcPr>
            <w:tcW w:w="567" w:type="dxa"/>
            <w:vAlign w:val="center"/>
          </w:tcPr>
          <w:p w14:paraId="4E83CBDF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序号</w:t>
            </w:r>
          </w:p>
        </w:tc>
        <w:tc>
          <w:tcPr>
            <w:tcW w:w="1277" w:type="dxa"/>
            <w:vAlign w:val="center"/>
          </w:tcPr>
          <w:p w14:paraId="3130F82A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种类</w:t>
            </w:r>
          </w:p>
        </w:tc>
        <w:tc>
          <w:tcPr>
            <w:tcW w:w="1021" w:type="dxa"/>
            <w:vAlign w:val="center"/>
          </w:tcPr>
          <w:p w14:paraId="3EAD280B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上半年</w:t>
            </w:r>
          </w:p>
          <w:p w14:paraId="13E5FE19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购进量（万发）</w:t>
            </w:r>
          </w:p>
        </w:tc>
        <w:tc>
          <w:tcPr>
            <w:tcW w:w="1105" w:type="dxa"/>
            <w:vAlign w:val="center"/>
          </w:tcPr>
          <w:p w14:paraId="7951BF39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去年同期购进量</w:t>
            </w:r>
          </w:p>
          <w:p w14:paraId="5021EC1C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（万发）</w:t>
            </w:r>
          </w:p>
        </w:tc>
        <w:tc>
          <w:tcPr>
            <w:tcW w:w="1021" w:type="dxa"/>
            <w:vAlign w:val="center"/>
          </w:tcPr>
          <w:p w14:paraId="406BD87F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增（+）减（-）（万发）</w:t>
            </w:r>
          </w:p>
        </w:tc>
        <w:tc>
          <w:tcPr>
            <w:tcW w:w="992" w:type="dxa"/>
            <w:vAlign w:val="center"/>
          </w:tcPr>
          <w:p w14:paraId="045D5050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同比（</w:t>
            </w:r>
            <w:r w:rsidRPr="00126124">
              <w:rPr>
                <w:rFonts w:ascii="黑体" w:eastAsia="黑体" w:hAnsi="黑体" w:cs="黑体"/>
                <w:kern w:val="0"/>
                <w:sz w:val="20"/>
              </w:rPr>
              <w:t>%</w:t>
            </w: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0ADECE2E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上半年</w:t>
            </w:r>
          </w:p>
          <w:p w14:paraId="20986845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销售量（万发）</w:t>
            </w:r>
          </w:p>
        </w:tc>
        <w:tc>
          <w:tcPr>
            <w:tcW w:w="1134" w:type="dxa"/>
            <w:vAlign w:val="center"/>
          </w:tcPr>
          <w:p w14:paraId="11E4E354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去年同期销售量</w:t>
            </w:r>
          </w:p>
          <w:p w14:paraId="14F1D334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（万发）</w:t>
            </w:r>
          </w:p>
        </w:tc>
        <w:tc>
          <w:tcPr>
            <w:tcW w:w="1134" w:type="dxa"/>
            <w:vAlign w:val="center"/>
          </w:tcPr>
          <w:p w14:paraId="1C402286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增（+）</w:t>
            </w:r>
          </w:p>
          <w:p w14:paraId="63791DBC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减（-）</w:t>
            </w:r>
          </w:p>
          <w:p w14:paraId="387691D6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（万发）</w:t>
            </w:r>
          </w:p>
        </w:tc>
        <w:tc>
          <w:tcPr>
            <w:tcW w:w="851" w:type="dxa"/>
            <w:vAlign w:val="center"/>
          </w:tcPr>
          <w:p w14:paraId="37C57EBB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kern w:val="0"/>
                <w:sz w:val="20"/>
              </w:rPr>
            </w:pP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同比（</w:t>
            </w:r>
            <w:r w:rsidRPr="00126124">
              <w:rPr>
                <w:rFonts w:ascii="黑体" w:eastAsia="黑体" w:hAnsi="黑体" w:cs="黑体"/>
                <w:kern w:val="0"/>
                <w:sz w:val="20"/>
              </w:rPr>
              <w:t>%</w:t>
            </w:r>
            <w:r w:rsidRPr="00126124">
              <w:rPr>
                <w:rFonts w:ascii="黑体" w:eastAsia="黑体" w:hAnsi="黑体" w:cs="黑体" w:hint="eastAsia"/>
                <w:kern w:val="0"/>
                <w:sz w:val="20"/>
              </w:rPr>
              <w:t>）</w:t>
            </w:r>
          </w:p>
        </w:tc>
      </w:tr>
      <w:tr w:rsidR="00DF335A" w14:paraId="2286B688" w14:textId="77777777" w:rsidTr="00126124">
        <w:trPr>
          <w:trHeight w:val="470"/>
        </w:trPr>
        <w:tc>
          <w:tcPr>
            <w:tcW w:w="567" w:type="dxa"/>
            <w:vAlign w:val="center"/>
          </w:tcPr>
          <w:p w14:paraId="24E5A696" w14:textId="77777777" w:rsidR="00DF335A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1934888F" w14:textId="77777777" w:rsidR="00DF335A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电子雷管</w:t>
            </w:r>
          </w:p>
        </w:tc>
        <w:tc>
          <w:tcPr>
            <w:tcW w:w="1021" w:type="dxa"/>
            <w:vAlign w:val="center"/>
          </w:tcPr>
          <w:p w14:paraId="0F67950B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556.45</w:t>
            </w:r>
          </w:p>
        </w:tc>
        <w:tc>
          <w:tcPr>
            <w:tcW w:w="1105" w:type="dxa"/>
            <w:vAlign w:val="center"/>
          </w:tcPr>
          <w:p w14:paraId="13CD783A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661.47</w:t>
            </w:r>
          </w:p>
        </w:tc>
        <w:tc>
          <w:tcPr>
            <w:tcW w:w="1021" w:type="dxa"/>
            <w:vAlign w:val="center"/>
          </w:tcPr>
          <w:p w14:paraId="4C8A0982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-105.02</w:t>
            </w:r>
          </w:p>
        </w:tc>
        <w:tc>
          <w:tcPr>
            <w:tcW w:w="992" w:type="dxa"/>
            <w:vAlign w:val="center"/>
          </w:tcPr>
          <w:p w14:paraId="669BA228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-15.87</w:t>
            </w:r>
          </w:p>
        </w:tc>
        <w:tc>
          <w:tcPr>
            <w:tcW w:w="1134" w:type="dxa"/>
            <w:vAlign w:val="center"/>
          </w:tcPr>
          <w:p w14:paraId="7BA8C1E1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595.89</w:t>
            </w:r>
          </w:p>
        </w:tc>
        <w:tc>
          <w:tcPr>
            <w:tcW w:w="1134" w:type="dxa"/>
            <w:vAlign w:val="center"/>
          </w:tcPr>
          <w:p w14:paraId="1422BD6B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961.46</w:t>
            </w:r>
          </w:p>
        </w:tc>
        <w:tc>
          <w:tcPr>
            <w:tcW w:w="1134" w:type="dxa"/>
            <w:vAlign w:val="center"/>
          </w:tcPr>
          <w:p w14:paraId="13C95BE9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-365.57</w:t>
            </w:r>
          </w:p>
        </w:tc>
        <w:tc>
          <w:tcPr>
            <w:tcW w:w="851" w:type="dxa"/>
            <w:vAlign w:val="center"/>
          </w:tcPr>
          <w:p w14:paraId="2ED7A94D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-38.02</w:t>
            </w:r>
          </w:p>
        </w:tc>
      </w:tr>
      <w:tr w:rsidR="00DF335A" w14:paraId="09D6884F" w14:textId="77777777" w:rsidTr="00126124">
        <w:trPr>
          <w:trHeight w:val="500"/>
        </w:trPr>
        <w:tc>
          <w:tcPr>
            <w:tcW w:w="567" w:type="dxa"/>
            <w:vAlign w:val="center"/>
          </w:tcPr>
          <w:p w14:paraId="251544CB" w14:textId="77777777" w:rsidR="00DF335A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</w:t>
            </w:r>
          </w:p>
        </w:tc>
        <w:tc>
          <w:tcPr>
            <w:tcW w:w="1277" w:type="dxa"/>
            <w:vAlign w:val="center"/>
          </w:tcPr>
          <w:p w14:paraId="3BFCDADD" w14:textId="77777777" w:rsidR="00DF335A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工业电雷管</w:t>
            </w:r>
          </w:p>
        </w:tc>
        <w:tc>
          <w:tcPr>
            <w:tcW w:w="1021" w:type="dxa"/>
            <w:vAlign w:val="center"/>
          </w:tcPr>
          <w:p w14:paraId="6E65362F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99.94</w:t>
            </w:r>
          </w:p>
        </w:tc>
        <w:tc>
          <w:tcPr>
            <w:tcW w:w="1105" w:type="dxa"/>
            <w:vAlign w:val="center"/>
          </w:tcPr>
          <w:p w14:paraId="3BDCAA7A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117.95</w:t>
            </w:r>
          </w:p>
        </w:tc>
        <w:tc>
          <w:tcPr>
            <w:tcW w:w="1021" w:type="dxa"/>
            <w:vAlign w:val="center"/>
          </w:tcPr>
          <w:p w14:paraId="1B84D879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-18.01</w:t>
            </w:r>
          </w:p>
        </w:tc>
        <w:tc>
          <w:tcPr>
            <w:tcW w:w="992" w:type="dxa"/>
            <w:vAlign w:val="center"/>
          </w:tcPr>
          <w:p w14:paraId="52715EBE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-15.26</w:t>
            </w:r>
          </w:p>
        </w:tc>
        <w:tc>
          <w:tcPr>
            <w:tcW w:w="1134" w:type="dxa"/>
            <w:vAlign w:val="center"/>
          </w:tcPr>
          <w:p w14:paraId="624C6F1F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107.83</w:t>
            </w:r>
          </w:p>
        </w:tc>
        <w:tc>
          <w:tcPr>
            <w:tcW w:w="1134" w:type="dxa"/>
            <w:vAlign w:val="center"/>
          </w:tcPr>
          <w:p w14:paraId="294FD8C5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126.20</w:t>
            </w:r>
          </w:p>
        </w:tc>
        <w:tc>
          <w:tcPr>
            <w:tcW w:w="1134" w:type="dxa"/>
            <w:vAlign w:val="center"/>
          </w:tcPr>
          <w:p w14:paraId="773BD59B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-18.37</w:t>
            </w:r>
          </w:p>
        </w:tc>
        <w:tc>
          <w:tcPr>
            <w:tcW w:w="851" w:type="dxa"/>
            <w:vAlign w:val="center"/>
          </w:tcPr>
          <w:p w14:paraId="4D7E858E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-14.55</w:t>
            </w:r>
          </w:p>
        </w:tc>
      </w:tr>
      <w:tr w:rsidR="00DF335A" w14:paraId="5FF53C1D" w14:textId="77777777" w:rsidTr="00126124">
        <w:trPr>
          <w:trHeight w:val="495"/>
        </w:trPr>
        <w:tc>
          <w:tcPr>
            <w:tcW w:w="567" w:type="dxa"/>
            <w:vAlign w:val="center"/>
          </w:tcPr>
          <w:p w14:paraId="0637EB83" w14:textId="77777777" w:rsidR="00DF335A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3</w:t>
            </w:r>
          </w:p>
        </w:tc>
        <w:tc>
          <w:tcPr>
            <w:tcW w:w="1277" w:type="dxa"/>
            <w:vAlign w:val="center"/>
          </w:tcPr>
          <w:p w14:paraId="2A52A588" w14:textId="77777777" w:rsidR="00DF335A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  计</w:t>
            </w:r>
          </w:p>
        </w:tc>
        <w:tc>
          <w:tcPr>
            <w:tcW w:w="1021" w:type="dxa"/>
            <w:vAlign w:val="center"/>
          </w:tcPr>
          <w:p w14:paraId="3FA51AF0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656.39</w:t>
            </w:r>
          </w:p>
        </w:tc>
        <w:tc>
          <w:tcPr>
            <w:tcW w:w="1105" w:type="dxa"/>
            <w:vAlign w:val="center"/>
          </w:tcPr>
          <w:p w14:paraId="3C073C6F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779.42</w:t>
            </w:r>
          </w:p>
        </w:tc>
        <w:tc>
          <w:tcPr>
            <w:tcW w:w="1021" w:type="dxa"/>
            <w:vAlign w:val="center"/>
          </w:tcPr>
          <w:p w14:paraId="7CA64098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-123.03</w:t>
            </w:r>
          </w:p>
        </w:tc>
        <w:tc>
          <w:tcPr>
            <w:tcW w:w="992" w:type="dxa"/>
            <w:vAlign w:val="center"/>
          </w:tcPr>
          <w:p w14:paraId="1108F1FF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-15.78</w:t>
            </w:r>
          </w:p>
        </w:tc>
        <w:tc>
          <w:tcPr>
            <w:tcW w:w="1134" w:type="dxa"/>
            <w:vAlign w:val="center"/>
          </w:tcPr>
          <w:p w14:paraId="1F3870F8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703.72</w:t>
            </w:r>
          </w:p>
        </w:tc>
        <w:tc>
          <w:tcPr>
            <w:tcW w:w="1134" w:type="dxa"/>
            <w:vAlign w:val="center"/>
          </w:tcPr>
          <w:p w14:paraId="5352AFD0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1,087.66</w:t>
            </w:r>
          </w:p>
        </w:tc>
        <w:tc>
          <w:tcPr>
            <w:tcW w:w="1134" w:type="dxa"/>
            <w:vAlign w:val="center"/>
          </w:tcPr>
          <w:p w14:paraId="262F909C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-383.94</w:t>
            </w:r>
          </w:p>
        </w:tc>
        <w:tc>
          <w:tcPr>
            <w:tcW w:w="851" w:type="dxa"/>
            <w:vAlign w:val="center"/>
          </w:tcPr>
          <w:p w14:paraId="09CB868B" w14:textId="77777777" w:rsidR="00DF335A" w:rsidRPr="00126124" w:rsidRDefault="00000000" w:rsidP="0012612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hint="eastAsia"/>
                <w:kern w:val="0"/>
              </w:rPr>
            </w:pPr>
            <w:r w:rsidRPr="00126124">
              <w:rPr>
                <w:rFonts w:ascii="宋体" w:hAnsi="宋体" w:hint="eastAsia"/>
                <w:kern w:val="0"/>
              </w:rPr>
              <w:t>-35.29</w:t>
            </w:r>
          </w:p>
        </w:tc>
      </w:tr>
    </w:tbl>
    <w:p w14:paraId="5E101886" w14:textId="77777777" w:rsidR="00DF335A" w:rsidRDefault="00000000" w:rsidP="00485505">
      <w:pPr>
        <w:adjustRightInd w:val="0"/>
        <w:snapToGrid w:val="0"/>
        <w:spacing w:line="600" w:lineRule="atLeast"/>
      </w:pPr>
      <w:r>
        <w:rPr>
          <w:noProof/>
        </w:rPr>
        <w:lastRenderedPageBreak/>
        <w:drawing>
          <wp:inline distT="0" distB="0" distL="0" distR="0" wp14:anchorId="5647E58B" wp14:editId="1F3DDC0A">
            <wp:extent cx="5562600" cy="2370455"/>
            <wp:effectExtent l="0" t="0" r="0" b="10795"/>
            <wp:docPr id="156985770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89AD6A" w14:textId="77777777" w:rsidR="00DF335A" w:rsidRDefault="00000000" w:rsidP="00485505">
      <w:pPr>
        <w:adjustRightInd w:val="0"/>
        <w:snapToGrid w:val="0"/>
        <w:spacing w:line="600" w:lineRule="atLeast"/>
      </w:pPr>
      <w:r>
        <w:rPr>
          <w:noProof/>
        </w:rPr>
        <w:drawing>
          <wp:inline distT="0" distB="0" distL="0" distR="0" wp14:anchorId="232F3D9B" wp14:editId="665B3235">
            <wp:extent cx="5591175" cy="1933575"/>
            <wp:effectExtent l="0" t="0" r="9525" b="9525"/>
            <wp:docPr id="99532453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03C5A3" w14:textId="77777777" w:rsidR="00970CFB" w:rsidRDefault="00000000" w:rsidP="00970CFB">
      <w:pPr>
        <w:adjustRightInd w:val="0"/>
        <w:snapToGrid w:val="0"/>
        <w:spacing w:line="600" w:lineRule="atLeast"/>
        <w:ind w:firstLineChars="200" w:firstLine="640"/>
        <w:rPr>
          <w:rFonts w:ascii="黑体" w:eastAsia="黑体" w:cs="黑体"/>
          <w:sz w:val="32"/>
          <w:szCs w:val="32"/>
        </w:rPr>
      </w:pPr>
      <w:r w:rsidRPr="001A7747">
        <w:rPr>
          <w:rFonts w:ascii="黑体" w:eastAsia="黑体" w:cs="黑体" w:hint="eastAsia"/>
          <w:sz w:val="32"/>
          <w:szCs w:val="32"/>
        </w:rPr>
        <w:t>四、销售企业销售数量明细情况</w:t>
      </w:r>
    </w:p>
    <w:p w14:paraId="7ECE8216" w14:textId="3761301D" w:rsidR="00DF335A" w:rsidRPr="00970CFB" w:rsidRDefault="00000000" w:rsidP="00970CFB">
      <w:pPr>
        <w:adjustRightInd w:val="0"/>
        <w:snapToGrid w:val="0"/>
        <w:spacing w:line="600" w:lineRule="atLeast"/>
        <w:ind w:firstLineChars="200" w:firstLine="640"/>
        <w:rPr>
          <w:rFonts w:ascii="黑体" w:eastAsia="黑体" w:cs="黑体" w:hint="eastAsia"/>
          <w:sz w:val="32"/>
          <w:szCs w:val="32"/>
        </w:rPr>
      </w:pPr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经统计1-6月数据显示，全市销售企业工业炸药销售数量比去年同期略有上升。主城片区的渝北、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北碚民爆公司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炸药销售数量比去年同期分别上升44.79%和24.36%，主要是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洛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渍港口、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西渝高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铁项目隧道、渝中高铁线、富皇矿山的开采使用炸药量有增加，渝物、巴南、长寿民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爆公司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销售炸药数量比去年同期分别下降11.56%、15.30%和60.15</w:t>
      </w:r>
      <w:bookmarkStart w:id="0" w:name="_Hlk206409230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%</w:t>
      </w:r>
      <w:bookmarkEnd w:id="0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涪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黔片区的涪陵、綦江和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石柱民爆公司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炸药销售数量比去年同期分别上升12.66%、57.47%、37.73%，主要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是白涛园区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谷花场工期加快，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藻渡水库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汛期基建使用炸药量有增加。万州片区的渝东、开州、城口民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爆公司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炸药销</w:t>
      </w:r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售炸药数量比去年同期分别上升19.18%、44.87%、29.27%</w:t>
      </w:r>
      <w:r w:rsidR="00970CFB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主要是成达万高铁隧道、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新渝万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高铁、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恩广高速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建设项目、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西渝高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铁建设工程的加快推进，使用炸药量有增加。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渝西片区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由于个别小型采石场关闭等因素</w:t>
      </w:r>
      <w:r w:rsidR="00970CFB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除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江津民爆公司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炸药销售数量比去年同期上升103.11%，其他民</w:t>
      </w:r>
      <w:proofErr w:type="gramStart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>爆公司</w:t>
      </w:r>
      <w:proofErr w:type="gramEnd"/>
      <w:r w:rsidRPr="00970CFB">
        <w:rPr>
          <w:rFonts w:ascii="仿宋" w:eastAsia="仿宋" w:hAnsi="仿宋" w:cs="仿宋_GB2312" w:hint="eastAsia"/>
          <w:kern w:val="0"/>
          <w:sz w:val="32"/>
          <w:szCs w:val="32"/>
        </w:rPr>
        <w:t xml:space="preserve">销量比去年同期下降。（详见民爆物品销售数量统计表）            </w:t>
      </w:r>
    </w:p>
    <w:p w14:paraId="53618A3D" w14:textId="77777777" w:rsidR="00DF335A" w:rsidRPr="00970CFB" w:rsidRDefault="00DF335A" w:rsidP="00970CFB">
      <w:pPr>
        <w:adjustRightInd w:val="0"/>
        <w:snapToGrid w:val="0"/>
        <w:spacing w:line="600" w:lineRule="atLeas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14:paraId="600136ED" w14:textId="77777777" w:rsidR="00DF335A" w:rsidRPr="00970CFB" w:rsidRDefault="00DF335A" w:rsidP="00485505">
      <w:pPr>
        <w:adjustRightInd w:val="0"/>
        <w:snapToGrid w:val="0"/>
        <w:spacing w:line="600" w:lineRule="atLeast"/>
        <w:rPr>
          <w:rFonts w:ascii="仿宋" w:eastAsia="仿宋" w:hAnsi="仿宋" w:cs="仿宋_GB2312" w:hint="eastAsia"/>
          <w:kern w:val="0"/>
          <w:sz w:val="32"/>
          <w:szCs w:val="32"/>
        </w:rPr>
      </w:pPr>
    </w:p>
    <w:p w14:paraId="29A50A1A" w14:textId="77777777" w:rsidR="00DF335A" w:rsidRDefault="00DF335A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0A3186CA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688933A4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71FB7643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0D36667D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415C945F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10F2B751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2E57BD8E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2F467DC7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38712568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208A4BE7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1E572C92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1BE35AA0" w14:textId="77777777" w:rsidR="00970CFB" w:rsidRDefault="00970CFB" w:rsidP="00485505">
      <w:pPr>
        <w:adjustRightInd w:val="0"/>
        <w:snapToGrid w:val="0"/>
        <w:spacing w:line="600" w:lineRule="atLeast"/>
        <w:rPr>
          <w:rFonts w:ascii="仿宋" w:eastAsia="仿宋" w:hAnsi="仿宋" w:cs="仿宋_GB2312"/>
          <w:kern w:val="0"/>
          <w:sz w:val="32"/>
          <w:szCs w:val="32"/>
        </w:rPr>
      </w:pPr>
    </w:p>
    <w:p w14:paraId="34BCD783" w14:textId="77777777" w:rsidR="00DF335A" w:rsidRPr="00970CFB" w:rsidRDefault="00000000" w:rsidP="00970CFB">
      <w:pPr>
        <w:adjustRightInd w:val="0"/>
        <w:snapToGrid w:val="0"/>
        <w:spacing w:line="600" w:lineRule="atLeast"/>
        <w:jc w:val="center"/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</w:pPr>
      <w:r w:rsidRPr="00970CFB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lastRenderedPageBreak/>
        <w:t>民爆物品销售数量统计表</w:t>
      </w:r>
    </w:p>
    <w:tbl>
      <w:tblPr>
        <w:tblpPr w:leftFromText="180" w:rightFromText="180" w:vertAnchor="text" w:horzAnchor="page" w:tblpX="1287" w:tblpY="259"/>
        <w:tblOverlap w:val="never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251"/>
        <w:gridCol w:w="1545"/>
        <w:gridCol w:w="1058"/>
        <w:gridCol w:w="1058"/>
        <w:gridCol w:w="1188"/>
        <w:gridCol w:w="1188"/>
        <w:gridCol w:w="1058"/>
      </w:tblGrid>
      <w:tr w:rsidR="00DF335A" w14:paraId="7F72F8EA" w14:textId="77777777" w:rsidTr="004476EB">
        <w:trPr>
          <w:trHeight w:val="11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7FE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序号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29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单位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5E2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工业炸药销售</w:t>
            </w:r>
            <w:r w:rsidRPr="004476EB">
              <w:rPr>
                <w:rFonts w:ascii="黑体" w:eastAsia="黑体" w:hAnsi="黑体" w:cs="Malgun Gothic Semilight" w:hint="eastAsia"/>
                <w:color w:val="000000"/>
                <w:szCs w:val="21"/>
              </w:rPr>
              <w:t>（</w:t>
            </w: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吨</w:t>
            </w:r>
            <w:r w:rsidRPr="004476EB">
              <w:rPr>
                <w:rFonts w:ascii="黑体" w:eastAsia="黑体" w:hAnsi="黑体" w:cs="Malgun Gothic Semilight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CEB8" w14:textId="77777777" w:rsidR="00DF335A" w:rsidRPr="004476EB" w:rsidRDefault="00000000" w:rsidP="004476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增（+） 减（-）（吨）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320D" w14:textId="77777777" w:rsidR="00DF335A" w:rsidRPr="004476EB" w:rsidRDefault="00000000" w:rsidP="004476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同比</w:t>
            </w:r>
            <w:r w:rsidRPr="004476EB">
              <w:rPr>
                <w:rFonts w:ascii="黑体" w:eastAsia="黑体" w:hAnsi="黑体" w:cs="Malgun Gothic Semilight" w:hint="eastAsia"/>
                <w:color w:val="000000"/>
                <w:szCs w:val="21"/>
              </w:rPr>
              <w:t>（</w:t>
            </w:r>
            <w:r w:rsidRPr="004476EB">
              <w:rPr>
                <w:rFonts w:ascii="黑体" w:eastAsia="黑体" w:hAnsi="黑体" w:cs="黑体"/>
                <w:color w:val="000000"/>
                <w:szCs w:val="21"/>
              </w:rPr>
              <w:t>%</w:t>
            </w:r>
            <w:r w:rsidRPr="004476EB"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1F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工业雷管</w:t>
            </w:r>
          </w:p>
          <w:p w14:paraId="2581478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销售</w:t>
            </w:r>
          </w:p>
          <w:p w14:paraId="6BA2B40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cs="Malgun Gothic Semilight" w:hint="eastAsia"/>
                <w:color w:val="000000"/>
                <w:szCs w:val="21"/>
              </w:rPr>
              <w:t>（</w:t>
            </w: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万发</w:t>
            </w:r>
            <w:r w:rsidRPr="004476EB">
              <w:rPr>
                <w:rFonts w:ascii="黑体" w:eastAsia="黑体" w:hAnsi="黑体" w:cs="Malgun Gothic Semilight" w:hint="eastAsia"/>
                <w:color w:val="00000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4A7" w14:textId="77777777" w:rsidR="00DF335A" w:rsidRPr="004476EB" w:rsidRDefault="00000000" w:rsidP="004476E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增（+）减（-）（万发）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2FDC" w14:textId="221489F8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4476EB">
              <w:rPr>
                <w:rFonts w:ascii="黑体" w:eastAsia="黑体" w:hAnsi="黑体" w:hint="eastAsia"/>
                <w:color w:val="000000"/>
                <w:szCs w:val="21"/>
              </w:rPr>
              <w:t>同比(%)</w:t>
            </w:r>
          </w:p>
        </w:tc>
      </w:tr>
      <w:tr w:rsidR="00DF335A" w14:paraId="66C718DA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1BB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65A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proofErr w:type="gramStart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涪陵民</w:t>
            </w:r>
            <w:proofErr w:type="gramEnd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31E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3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332.71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EE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374.57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F97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06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75.61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CF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-15.26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A5B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-16.79</w:t>
            </w:r>
          </w:p>
        </w:tc>
      </w:tr>
      <w:tr w:rsidR="00DF335A" w14:paraId="57C2F5CB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513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912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忠县民爆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629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2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358.6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B3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779.47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7A5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49.36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03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44.53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C2B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F7A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-4.11</w:t>
            </w:r>
          </w:p>
        </w:tc>
      </w:tr>
      <w:tr w:rsidR="00DF335A" w14:paraId="16526C55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600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0E3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云阳民爆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599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936.92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113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440.19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66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29.41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F27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28.66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02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28.65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16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-49.99</w:t>
            </w:r>
          </w:p>
        </w:tc>
      </w:tr>
      <w:tr w:rsidR="004476EB" w14:paraId="0786846A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4AAD" w14:textId="40279031" w:rsidR="004476EB" w:rsidRPr="004476EB" w:rsidRDefault="004476EB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B6B4" w14:textId="0404EC4E" w:rsidR="004476EB" w:rsidRPr="004476EB" w:rsidRDefault="004476EB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开州民爆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16E" w14:textId="0A19A02B" w:rsidR="004476EB" w:rsidRPr="004476EB" w:rsidRDefault="004476EB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1,909.75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89E" w14:textId="334C0B03" w:rsidR="004476EB" w:rsidRPr="004476EB" w:rsidRDefault="004476EB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591.50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9CF4" w14:textId="1F7A7D07" w:rsidR="004476EB" w:rsidRPr="004476EB" w:rsidRDefault="004476EB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2862" w14:textId="470A37B2" w:rsidR="004476EB" w:rsidRPr="004476EB" w:rsidRDefault="004476EB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F71" w14:textId="7DBE8ADD" w:rsidR="004476EB" w:rsidRPr="004476EB" w:rsidRDefault="004476EB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DE64" w14:textId="5917AC9F" w:rsidR="004476EB" w:rsidRPr="004476EB" w:rsidRDefault="004476EB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0.00</w:t>
            </w:r>
          </w:p>
        </w:tc>
      </w:tr>
      <w:tr w:rsidR="00DF335A" w14:paraId="5014FD0F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DB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04B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proofErr w:type="gramStart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江津民</w:t>
            </w:r>
            <w:proofErr w:type="gramEnd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AC2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503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5E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763.00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3E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8E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29.7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68E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459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284.72</w:t>
            </w:r>
          </w:p>
        </w:tc>
      </w:tr>
      <w:tr w:rsidR="00DF335A" w14:paraId="54960616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19A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7A3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城口民爆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8D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444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D64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327.00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E3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29.27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66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85.66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718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5D6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18.12</w:t>
            </w:r>
          </w:p>
        </w:tc>
      </w:tr>
      <w:tr w:rsidR="00DF335A" w14:paraId="5197C80E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6E8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360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綦江民爆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13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408.67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CF0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514.11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D1D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57.47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71C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23.8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CF3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15.97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90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203.96</w:t>
            </w:r>
          </w:p>
        </w:tc>
      </w:tr>
      <w:tr w:rsidR="00DF335A" w14:paraId="368DBD51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8D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EFB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南川民爆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199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379.87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AFF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-415.81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AB5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-23.16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74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8.17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42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-5.42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5F8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-39.88</w:t>
            </w:r>
          </w:p>
        </w:tc>
      </w:tr>
      <w:tr w:rsidR="00DF335A" w14:paraId="4D87F308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A42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40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proofErr w:type="gramStart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渝物民</w:t>
            </w:r>
            <w:proofErr w:type="gramEnd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B77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334.86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94F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-174.42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ADA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-11.56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20F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103.07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2F4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-21.93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690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-17.54</w:t>
            </w:r>
          </w:p>
        </w:tc>
      </w:tr>
      <w:tr w:rsidR="00DF335A" w14:paraId="303B2BC2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4A4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685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巴南民爆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29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190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9CC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-215.00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864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925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41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A63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812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13.89</w:t>
            </w:r>
          </w:p>
        </w:tc>
      </w:tr>
      <w:tr w:rsidR="00DF335A" w14:paraId="67012294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82D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2B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武隆民爆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ED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038.46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54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-286.66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923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-21.63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27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14.47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B9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-26.38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95F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-64.58</w:t>
            </w:r>
          </w:p>
        </w:tc>
      </w:tr>
      <w:tr w:rsidR="00DF335A" w14:paraId="3679A80D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746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C88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永川民爆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12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,</w:t>
            </w: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003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DE8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-66.00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84D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BF0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5.6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E73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FB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86.67</w:t>
            </w:r>
          </w:p>
        </w:tc>
      </w:tr>
      <w:tr w:rsidR="00DF335A" w14:paraId="5B7996EB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0E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905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广</w:t>
            </w:r>
            <w:proofErr w:type="gramStart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联渝东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D5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970.56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685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156.19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91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19.18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01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62.14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A1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6F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17.67</w:t>
            </w:r>
          </w:p>
        </w:tc>
      </w:tr>
      <w:tr w:rsidR="00DF335A" w14:paraId="18F6E47E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928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569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铜梁民爆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0F7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885.26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09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-4.32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F80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-0.49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1E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9.28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B5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-3.59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4F7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-27.89</w:t>
            </w:r>
          </w:p>
        </w:tc>
      </w:tr>
      <w:tr w:rsidR="00DF335A" w14:paraId="446B3AAD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76F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964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合川民爆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221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801.02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EF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-613.72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F07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-43.38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392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6.83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ABC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2C9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80.21</w:t>
            </w:r>
          </w:p>
        </w:tc>
      </w:tr>
      <w:tr w:rsidR="00DF335A" w14:paraId="5D4AB374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3E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63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proofErr w:type="gramStart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巫山民</w:t>
            </w:r>
            <w:proofErr w:type="gramEnd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AAA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696.42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F57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0.51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7E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3A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25.63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9C8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F67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0.47</w:t>
            </w:r>
          </w:p>
        </w:tc>
      </w:tr>
      <w:tr w:rsidR="00DF335A" w14:paraId="1D2944CF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57E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64C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丰都化工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A7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595.99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B1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-602.82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29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-50.28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4A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19.47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D50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-313.73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018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-94.16</w:t>
            </w:r>
          </w:p>
        </w:tc>
      </w:tr>
      <w:tr w:rsidR="00DF335A" w14:paraId="4E324867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70B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338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彭水民爆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FC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549.51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DE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-175.72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10D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-24.23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A3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6.87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D6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-32.10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E3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-82.37</w:t>
            </w:r>
          </w:p>
        </w:tc>
      </w:tr>
      <w:tr w:rsidR="00DF335A" w14:paraId="5A5AE0D0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666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F56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proofErr w:type="gramStart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石柱民</w:t>
            </w:r>
            <w:proofErr w:type="gramEnd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39A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518.24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745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141.98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1E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bookmarkStart w:id="1" w:name="_Hlk206409360"/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37.73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B8A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26E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ADE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94.70</w:t>
            </w:r>
          </w:p>
        </w:tc>
      </w:tr>
      <w:tr w:rsidR="00DF335A" w14:paraId="3A24AB35" w14:textId="77777777" w:rsidTr="004476EB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55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68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万州民爆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508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493.34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49A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391.82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74A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385.95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79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/>
                <w:color w:val="000000"/>
                <w:szCs w:val="21"/>
              </w:rPr>
              <w:t>20.3</w:t>
            </w: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6B7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83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22.29</w:t>
            </w:r>
          </w:p>
        </w:tc>
      </w:tr>
    </w:tbl>
    <w:p w14:paraId="2BC8F050" w14:textId="77777777" w:rsidR="00DF335A" w:rsidRDefault="00DF335A" w:rsidP="00485505">
      <w:pPr>
        <w:adjustRightInd w:val="0"/>
        <w:snapToGrid w:val="0"/>
        <w:spacing w:line="600" w:lineRule="atLeast"/>
        <w:rPr>
          <w:rFonts w:ascii="仿宋" w:eastAsia="仿宋" w:hAnsi="仿宋" w:hint="eastAsia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page" w:tblpX="1315" w:tblpY="160"/>
        <w:tblOverlap w:val="never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341"/>
        <w:gridCol w:w="1129"/>
        <w:gridCol w:w="1194"/>
        <w:gridCol w:w="993"/>
        <w:gridCol w:w="1127"/>
        <w:gridCol w:w="1335"/>
        <w:gridCol w:w="1335"/>
      </w:tblGrid>
      <w:tr w:rsidR="00DF335A" w14:paraId="69D8BB13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1A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6A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北碚分公司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EE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427.92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7F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132.37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B4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44.79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A3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31.22</w:t>
            </w:r>
          </w:p>
        </w:tc>
        <w:tc>
          <w:tcPr>
            <w:tcW w:w="1335" w:type="dxa"/>
            <w:vAlign w:val="center"/>
          </w:tcPr>
          <w:p w14:paraId="3401961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5.04</w:t>
            </w:r>
          </w:p>
        </w:tc>
        <w:tc>
          <w:tcPr>
            <w:tcW w:w="1335" w:type="dxa"/>
            <w:vAlign w:val="center"/>
          </w:tcPr>
          <w:p w14:paraId="5F3AB25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19.25</w:t>
            </w:r>
          </w:p>
        </w:tc>
      </w:tr>
      <w:tr w:rsidR="00DF335A" w14:paraId="05CA4D0C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15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CC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黔江民爆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A4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344.97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FE7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74.66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67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27.62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53E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1.77</w:t>
            </w:r>
          </w:p>
        </w:tc>
        <w:tc>
          <w:tcPr>
            <w:tcW w:w="1335" w:type="dxa"/>
            <w:vAlign w:val="center"/>
          </w:tcPr>
          <w:p w14:paraId="2634940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-3.32</w:t>
            </w:r>
          </w:p>
        </w:tc>
        <w:tc>
          <w:tcPr>
            <w:tcW w:w="1335" w:type="dxa"/>
            <w:vAlign w:val="center"/>
          </w:tcPr>
          <w:p w14:paraId="0F8F415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-65.23</w:t>
            </w:r>
          </w:p>
        </w:tc>
      </w:tr>
      <w:tr w:rsidR="00DF335A" w14:paraId="2CE8AC1B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7FC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CF6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秀山民爆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E2B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336.67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EAC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80.67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1D3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31.51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3E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3.58</w:t>
            </w:r>
          </w:p>
        </w:tc>
        <w:tc>
          <w:tcPr>
            <w:tcW w:w="1335" w:type="dxa"/>
            <w:vAlign w:val="center"/>
          </w:tcPr>
          <w:p w14:paraId="28B9A18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0.19</w:t>
            </w:r>
          </w:p>
        </w:tc>
        <w:tc>
          <w:tcPr>
            <w:tcW w:w="1335" w:type="dxa"/>
            <w:vAlign w:val="center"/>
          </w:tcPr>
          <w:p w14:paraId="20DF2DB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5.60</w:t>
            </w:r>
          </w:p>
        </w:tc>
      </w:tr>
      <w:tr w:rsidR="00DF335A" w14:paraId="64E6AF6E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24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52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九鹏物资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761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327.54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6EC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-54.34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21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-14.23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F1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2.26</w:t>
            </w:r>
          </w:p>
        </w:tc>
        <w:tc>
          <w:tcPr>
            <w:tcW w:w="1335" w:type="dxa"/>
            <w:vAlign w:val="center"/>
          </w:tcPr>
          <w:p w14:paraId="7ED5C26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0.93</w:t>
            </w:r>
          </w:p>
        </w:tc>
        <w:tc>
          <w:tcPr>
            <w:tcW w:w="1335" w:type="dxa"/>
            <w:vAlign w:val="center"/>
          </w:tcPr>
          <w:p w14:paraId="7A1DD0F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69.92</w:t>
            </w:r>
          </w:p>
        </w:tc>
      </w:tr>
      <w:tr w:rsidR="00DF335A" w14:paraId="4ECDE8F2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A3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B42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广联大足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A57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294</w:t>
            </w: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A4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-247.00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2A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-45.66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62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0.00</w:t>
            </w:r>
          </w:p>
        </w:tc>
        <w:tc>
          <w:tcPr>
            <w:tcW w:w="1335" w:type="dxa"/>
            <w:vAlign w:val="center"/>
          </w:tcPr>
          <w:p w14:paraId="17D8078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0.00</w:t>
            </w:r>
          </w:p>
        </w:tc>
        <w:tc>
          <w:tcPr>
            <w:tcW w:w="1335" w:type="dxa"/>
            <w:vAlign w:val="center"/>
          </w:tcPr>
          <w:p w14:paraId="55A5A59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0.00</w:t>
            </w:r>
          </w:p>
        </w:tc>
      </w:tr>
      <w:tr w:rsidR="00DF335A" w14:paraId="1A0BEF72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5F0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A6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酉阳民爆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B44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289.18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E1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-1.52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5F1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-0.52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A3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3.92</w:t>
            </w:r>
          </w:p>
        </w:tc>
        <w:tc>
          <w:tcPr>
            <w:tcW w:w="1335" w:type="dxa"/>
            <w:vAlign w:val="center"/>
          </w:tcPr>
          <w:p w14:paraId="16624A2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0.66</w:t>
            </w:r>
          </w:p>
        </w:tc>
        <w:tc>
          <w:tcPr>
            <w:tcW w:w="1335" w:type="dxa"/>
            <w:vAlign w:val="center"/>
          </w:tcPr>
          <w:p w14:paraId="1A35B92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20.25</w:t>
            </w:r>
          </w:p>
        </w:tc>
      </w:tr>
      <w:tr w:rsidR="00DF335A" w14:paraId="49D5BC63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4B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C0B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垫江物资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30B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230.85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1A2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81.62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391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54.69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4A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0.86</w:t>
            </w:r>
          </w:p>
        </w:tc>
        <w:tc>
          <w:tcPr>
            <w:tcW w:w="1335" w:type="dxa"/>
            <w:vAlign w:val="center"/>
          </w:tcPr>
          <w:p w14:paraId="51CDE8A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0.02</w:t>
            </w:r>
          </w:p>
        </w:tc>
        <w:tc>
          <w:tcPr>
            <w:tcW w:w="1335" w:type="dxa"/>
            <w:vAlign w:val="center"/>
          </w:tcPr>
          <w:p w14:paraId="73B0345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2.38</w:t>
            </w:r>
          </w:p>
        </w:tc>
      </w:tr>
      <w:tr w:rsidR="00DF335A" w14:paraId="6B2DB940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EB5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7BF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proofErr w:type="gramStart"/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五桥民爆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7A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225.39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2A0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0.40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B5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BD5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0.87</w:t>
            </w:r>
          </w:p>
        </w:tc>
        <w:tc>
          <w:tcPr>
            <w:tcW w:w="1335" w:type="dxa"/>
            <w:vAlign w:val="center"/>
          </w:tcPr>
          <w:p w14:paraId="125215F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-1.85</w:t>
            </w:r>
          </w:p>
        </w:tc>
        <w:tc>
          <w:tcPr>
            <w:tcW w:w="1335" w:type="dxa"/>
            <w:vAlign w:val="center"/>
          </w:tcPr>
          <w:p w14:paraId="2487073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-68.01</w:t>
            </w:r>
          </w:p>
        </w:tc>
      </w:tr>
      <w:tr w:rsidR="00DF335A" w14:paraId="335C6A1B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C36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7F9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奉节民爆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6AE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197</w:t>
            </w: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C51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-166.00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B7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-45.73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F2B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6</w:t>
            </w: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.00</w:t>
            </w:r>
          </w:p>
        </w:tc>
        <w:tc>
          <w:tcPr>
            <w:tcW w:w="1335" w:type="dxa"/>
            <w:vAlign w:val="center"/>
          </w:tcPr>
          <w:p w14:paraId="222183B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-2.00</w:t>
            </w:r>
          </w:p>
        </w:tc>
        <w:tc>
          <w:tcPr>
            <w:tcW w:w="1335" w:type="dxa"/>
            <w:vAlign w:val="center"/>
          </w:tcPr>
          <w:p w14:paraId="0DCE032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-25.00</w:t>
            </w:r>
          </w:p>
        </w:tc>
      </w:tr>
      <w:tr w:rsidR="00DF335A" w14:paraId="6600A70A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D5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2A5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渝北民爆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CA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194</w:t>
            </w: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DA8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38.00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5C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24.36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488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9</w:t>
            </w: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.00</w:t>
            </w:r>
          </w:p>
        </w:tc>
        <w:tc>
          <w:tcPr>
            <w:tcW w:w="1335" w:type="dxa"/>
            <w:vAlign w:val="center"/>
          </w:tcPr>
          <w:p w14:paraId="1EF15CC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-1.00</w:t>
            </w:r>
          </w:p>
        </w:tc>
        <w:tc>
          <w:tcPr>
            <w:tcW w:w="1335" w:type="dxa"/>
            <w:vAlign w:val="center"/>
          </w:tcPr>
          <w:p w14:paraId="50C6643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-10.00</w:t>
            </w:r>
          </w:p>
        </w:tc>
      </w:tr>
      <w:tr w:rsidR="00DF335A" w14:paraId="7CD3F472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28E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8C7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梁平民爆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BB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181.98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1C8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-15.29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98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-7.75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932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0.6</w:t>
            </w: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</w:t>
            </w:r>
          </w:p>
        </w:tc>
        <w:tc>
          <w:tcPr>
            <w:tcW w:w="1335" w:type="dxa"/>
            <w:vAlign w:val="center"/>
          </w:tcPr>
          <w:p w14:paraId="5F4D2AF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-0.24</w:t>
            </w:r>
          </w:p>
        </w:tc>
        <w:tc>
          <w:tcPr>
            <w:tcW w:w="1335" w:type="dxa"/>
            <w:vAlign w:val="center"/>
          </w:tcPr>
          <w:p w14:paraId="7D428AC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-28.57</w:t>
            </w:r>
          </w:p>
        </w:tc>
      </w:tr>
      <w:tr w:rsidR="00DF335A" w14:paraId="25F1F9FB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C41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209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proofErr w:type="gramStart"/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璧</w:t>
            </w:r>
            <w:proofErr w:type="gramEnd"/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山民爆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B87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159.43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21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-106.54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F634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-40.06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B8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4.32</w:t>
            </w:r>
          </w:p>
        </w:tc>
        <w:tc>
          <w:tcPr>
            <w:tcW w:w="1335" w:type="dxa"/>
            <w:vAlign w:val="center"/>
          </w:tcPr>
          <w:p w14:paraId="3C7579B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-0.66</w:t>
            </w:r>
          </w:p>
        </w:tc>
        <w:tc>
          <w:tcPr>
            <w:tcW w:w="1335" w:type="dxa"/>
            <w:vAlign w:val="center"/>
          </w:tcPr>
          <w:p w14:paraId="519A426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-13.25</w:t>
            </w:r>
          </w:p>
        </w:tc>
      </w:tr>
      <w:tr w:rsidR="00DF335A" w14:paraId="66B12964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E22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04E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长寿民爆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B20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154.37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2CF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-232.96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EF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-60.15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05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8.4</w:t>
            </w: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</w:t>
            </w:r>
          </w:p>
        </w:tc>
        <w:tc>
          <w:tcPr>
            <w:tcW w:w="1335" w:type="dxa"/>
            <w:vAlign w:val="center"/>
          </w:tcPr>
          <w:p w14:paraId="7345A3F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2.01</w:t>
            </w:r>
          </w:p>
        </w:tc>
        <w:tc>
          <w:tcPr>
            <w:tcW w:w="1335" w:type="dxa"/>
            <w:vAlign w:val="center"/>
          </w:tcPr>
          <w:p w14:paraId="45158C3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31.46</w:t>
            </w:r>
          </w:p>
        </w:tc>
      </w:tr>
      <w:tr w:rsidR="00DF335A" w14:paraId="7CC2648C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47E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3</w:t>
            </w: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C69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巫溪民爆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0FA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144.75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FFA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-348.80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2631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-70.67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3A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7.25</w:t>
            </w:r>
          </w:p>
        </w:tc>
        <w:tc>
          <w:tcPr>
            <w:tcW w:w="1335" w:type="dxa"/>
            <w:vAlign w:val="center"/>
          </w:tcPr>
          <w:p w14:paraId="0E851CF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-14.27</w:t>
            </w:r>
          </w:p>
        </w:tc>
        <w:tc>
          <w:tcPr>
            <w:tcW w:w="1335" w:type="dxa"/>
            <w:vAlign w:val="center"/>
          </w:tcPr>
          <w:p w14:paraId="51C1395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-66.31</w:t>
            </w:r>
          </w:p>
        </w:tc>
      </w:tr>
      <w:tr w:rsidR="00DF335A" w14:paraId="2B79E663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3EC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26B3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荣昌民爆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6DE8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37.22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EB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 xml:space="preserve">-12.70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ED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-25.44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52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/>
                <w:color w:val="000000"/>
                <w:szCs w:val="21"/>
              </w:rPr>
              <w:t>1.86</w:t>
            </w:r>
          </w:p>
        </w:tc>
        <w:tc>
          <w:tcPr>
            <w:tcW w:w="1335" w:type="dxa"/>
            <w:vAlign w:val="center"/>
          </w:tcPr>
          <w:p w14:paraId="3CB76596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-0.65</w:t>
            </w:r>
          </w:p>
        </w:tc>
        <w:tc>
          <w:tcPr>
            <w:tcW w:w="1335" w:type="dxa"/>
            <w:vAlign w:val="center"/>
          </w:tcPr>
          <w:p w14:paraId="1FD43820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-25.90</w:t>
            </w:r>
          </w:p>
        </w:tc>
      </w:tr>
      <w:tr w:rsidR="00DF335A" w14:paraId="0D44E6A7" w14:textId="77777777" w:rsidTr="004476EB">
        <w:trPr>
          <w:trHeight w:val="4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37BB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36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03F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广联潼南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A88D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E012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B07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F485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0.00</w:t>
            </w:r>
          </w:p>
        </w:tc>
        <w:tc>
          <w:tcPr>
            <w:tcW w:w="1335" w:type="dxa"/>
            <w:vAlign w:val="center"/>
          </w:tcPr>
          <w:p w14:paraId="721159DF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0.07</w:t>
            </w:r>
          </w:p>
        </w:tc>
        <w:tc>
          <w:tcPr>
            <w:tcW w:w="1335" w:type="dxa"/>
            <w:vAlign w:val="center"/>
          </w:tcPr>
          <w:p w14:paraId="2117131C" w14:textId="77777777" w:rsidR="00DF335A" w:rsidRPr="004476EB" w:rsidRDefault="00000000" w:rsidP="004476EB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</w:pPr>
            <w:r w:rsidRPr="004476EB">
              <w:rPr>
                <w:rFonts w:asciiTheme="minorEastAsia" w:eastAsiaTheme="minorEastAsia" w:hAnsiTheme="minorEastAsia" w:cs="黑体" w:hint="eastAsia"/>
                <w:color w:val="000000"/>
                <w:szCs w:val="21"/>
              </w:rPr>
              <w:t>-100.00</w:t>
            </w:r>
          </w:p>
        </w:tc>
      </w:tr>
    </w:tbl>
    <w:p w14:paraId="2751411A" w14:textId="77777777" w:rsidR="00DF335A" w:rsidRDefault="00000000" w:rsidP="00485505">
      <w:pPr>
        <w:adjustRightInd w:val="0"/>
        <w:snapToGrid w:val="0"/>
        <w:spacing w:line="600" w:lineRule="atLeast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                     </w:t>
      </w:r>
    </w:p>
    <w:p w14:paraId="733B5144" w14:textId="02224850" w:rsidR="00DF335A" w:rsidRPr="00B27797" w:rsidRDefault="004476EB" w:rsidP="00B27797">
      <w:pPr>
        <w:adjustRightInd w:val="0"/>
        <w:snapToGrid w:val="0"/>
        <w:spacing w:line="600" w:lineRule="atLeast"/>
        <w:ind w:firstLineChars="1300" w:firstLine="4160"/>
        <w:rPr>
          <w:rFonts w:ascii="仿宋" w:eastAsia="仿宋" w:hAnsi="仿宋" w:cs="黑体" w:hint="eastAsia"/>
          <w:color w:val="000000"/>
          <w:sz w:val="32"/>
          <w:szCs w:val="32"/>
        </w:rPr>
      </w:pPr>
      <w:r w:rsidRPr="00B27797">
        <w:rPr>
          <w:rFonts w:ascii="仿宋" w:eastAsia="仿宋" w:hAnsi="仿宋" w:cs="黑体" w:hint="eastAsia"/>
          <w:color w:val="000000"/>
          <w:sz w:val="32"/>
          <w:szCs w:val="32"/>
        </w:rPr>
        <w:t>（</w:t>
      </w:r>
      <w:r w:rsidR="00000000" w:rsidRPr="00B27797">
        <w:rPr>
          <w:rFonts w:ascii="仿宋" w:eastAsia="仿宋" w:hAnsi="仿宋" w:cs="黑体" w:hint="eastAsia"/>
          <w:color w:val="000000"/>
          <w:sz w:val="32"/>
          <w:szCs w:val="32"/>
        </w:rPr>
        <w:t>重庆市民用爆破器材行业协会</w:t>
      </w:r>
      <w:r w:rsidRPr="00B27797">
        <w:rPr>
          <w:rFonts w:ascii="仿宋" w:eastAsia="仿宋" w:hAnsi="仿宋" w:cs="黑体" w:hint="eastAsia"/>
          <w:color w:val="000000"/>
          <w:sz w:val="32"/>
          <w:szCs w:val="32"/>
        </w:rPr>
        <w:t>）</w:t>
      </w:r>
    </w:p>
    <w:p w14:paraId="45A9A134" w14:textId="77777777" w:rsidR="00DF335A" w:rsidRDefault="00DF335A" w:rsidP="00485505">
      <w:pPr>
        <w:adjustRightInd w:val="0"/>
        <w:snapToGrid w:val="0"/>
        <w:spacing w:line="600" w:lineRule="atLeast"/>
        <w:rPr>
          <w:rFonts w:ascii="仿宋" w:eastAsia="仿宋" w:hAnsi="仿宋" w:hint="eastAsia"/>
          <w:color w:val="000000"/>
          <w:kern w:val="0"/>
          <w:sz w:val="32"/>
          <w:szCs w:val="32"/>
        </w:rPr>
      </w:pPr>
    </w:p>
    <w:p w14:paraId="179A1957" w14:textId="77777777" w:rsidR="00DF335A" w:rsidRDefault="00DF335A" w:rsidP="00485505">
      <w:pPr>
        <w:adjustRightInd w:val="0"/>
        <w:snapToGrid w:val="0"/>
        <w:spacing w:line="600" w:lineRule="atLeast"/>
      </w:pPr>
    </w:p>
    <w:sectPr w:rsidR="00DF335A" w:rsidSect="00B44F4E">
      <w:pgSz w:w="11906" w:h="16838"/>
      <w:pgMar w:top="2098" w:right="1474" w:bottom="187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A2582"/>
    <w:multiLevelType w:val="hybridMultilevel"/>
    <w:tmpl w:val="C86C926C"/>
    <w:lvl w:ilvl="0" w:tplc="5658F16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1DA397C"/>
    <w:multiLevelType w:val="multilevel"/>
    <w:tmpl w:val="31DA397C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16122F"/>
    <w:multiLevelType w:val="hybridMultilevel"/>
    <w:tmpl w:val="D312E128"/>
    <w:lvl w:ilvl="0" w:tplc="9B7A38A8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8372810">
    <w:abstractNumId w:val="1"/>
  </w:num>
  <w:num w:numId="2" w16cid:durableId="687756234">
    <w:abstractNumId w:val="0"/>
  </w:num>
  <w:num w:numId="3" w16cid:durableId="1802991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82"/>
    <w:rsid w:val="00126124"/>
    <w:rsid w:val="00180370"/>
    <w:rsid w:val="001A3C6F"/>
    <w:rsid w:val="001A7747"/>
    <w:rsid w:val="001F5260"/>
    <w:rsid w:val="0020238C"/>
    <w:rsid w:val="00212C83"/>
    <w:rsid w:val="00256813"/>
    <w:rsid w:val="002C2D83"/>
    <w:rsid w:val="002E0D30"/>
    <w:rsid w:val="003872BB"/>
    <w:rsid w:val="00435EF6"/>
    <w:rsid w:val="004476EB"/>
    <w:rsid w:val="00485505"/>
    <w:rsid w:val="00512201"/>
    <w:rsid w:val="00527E8E"/>
    <w:rsid w:val="0054658D"/>
    <w:rsid w:val="0055266B"/>
    <w:rsid w:val="0057615A"/>
    <w:rsid w:val="005C6448"/>
    <w:rsid w:val="005E54EF"/>
    <w:rsid w:val="0062445A"/>
    <w:rsid w:val="00636209"/>
    <w:rsid w:val="006463CA"/>
    <w:rsid w:val="006A4CF1"/>
    <w:rsid w:val="006B4DAF"/>
    <w:rsid w:val="00714BBB"/>
    <w:rsid w:val="0073355E"/>
    <w:rsid w:val="00772381"/>
    <w:rsid w:val="007A5046"/>
    <w:rsid w:val="0084383C"/>
    <w:rsid w:val="008A4665"/>
    <w:rsid w:val="00901594"/>
    <w:rsid w:val="00970CFB"/>
    <w:rsid w:val="009814E5"/>
    <w:rsid w:val="009E5CB1"/>
    <w:rsid w:val="00A56413"/>
    <w:rsid w:val="00A82C98"/>
    <w:rsid w:val="00AE03EF"/>
    <w:rsid w:val="00AE0EC5"/>
    <w:rsid w:val="00AE2724"/>
    <w:rsid w:val="00AF7182"/>
    <w:rsid w:val="00B27797"/>
    <w:rsid w:val="00B4342B"/>
    <w:rsid w:val="00B44F4E"/>
    <w:rsid w:val="00B60B99"/>
    <w:rsid w:val="00B642AD"/>
    <w:rsid w:val="00B666C5"/>
    <w:rsid w:val="00BB7266"/>
    <w:rsid w:val="00C75EDA"/>
    <w:rsid w:val="00C8066D"/>
    <w:rsid w:val="00CC0222"/>
    <w:rsid w:val="00CF5288"/>
    <w:rsid w:val="00D37D23"/>
    <w:rsid w:val="00D4436B"/>
    <w:rsid w:val="00D73A9F"/>
    <w:rsid w:val="00DA67D2"/>
    <w:rsid w:val="00DE679D"/>
    <w:rsid w:val="00DF335A"/>
    <w:rsid w:val="00E4317E"/>
    <w:rsid w:val="00E5530A"/>
    <w:rsid w:val="00E62E37"/>
    <w:rsid w:val="00E9260F"/>
    <w:rsid w:val="00E970CD"/>
    <w:rsid w:val="00ED10F8"/>
    <w:rsid w:val="00F41030"/>
    <w:rsid w:val="00F841B0"/>
    <w:rsid w:val="00F97710"/>
    <w:rsid w:val="00FA7C7C"/>
    <w:rsid w:val="00FD51D7"/>
    <w:rsid w:val="00FD74ED"/>
    <w:rsid w:val="02FC0103"/>
    <w:rsid w:val="122808C7"/>
    <w:rsid w:val="12614CF3"/>
    <w:rsid w:val="17831A41"/>
    <w:rsid w:val="1BE7774A"/>
    <w:rsid w:val="1E157A12"/>
    <w:rsid w:val="216D7BEF"/>
    <w:rsid w:val="253F23A5"/>
    <w:rsid w:val="262275D1"/>
    <w:rsid w:val="2AF72F7F"/>
    <w:rsid w:val="2EAB0AAB"/>
    <w:rsid w:val="3CB94393"/>
    <w:rsid w:val="48645AFB"/>
    <w:rsid w:val="5F5B3647"/>
    <w:rsid w:val="65D8147F"/>
    <w:rsid w:val="68525518"/>
    <w:rsid w:val="6A431037"/>
    <w:rsid w:val="71BC3A02"/>
    <w:rsid w:val="77D70DAD"/>
    <w:rsid w:val="7F6C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14158"/>
  <w15:docId w15:val="{91640EE4-399F-434A-8389-93FD5E38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Microsoft_Excel_97-2003_Worksheet.xls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  工业雷管购进趋势图（万发）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6.8108937455836405E-2"/>
          <c:y val="0.19291666666666701"/>
          <c:w val="0.93189106254416298"/>
          <c:h val="0.57191345873432498"/>
        </c:manualLayout>
      </c:layout>
      <c:lineChart>
        <c:grouping val="standard"/>
        <c:varyColors val="0"/>
        <c:ser>
          <c:idx val="0"/>
          <c:order val="0"/>
          <c:tx>
            <c:strRef>
              <c:f>Sheet1!$A$12</c:f>
              <c:strCache>
                <c:ptCount val="1"/>
                <c:pt idx="0">
                  <c:v>2024年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tx>
                <c:rich>
                  <a:bodyPr/>
                  <a:lstStyle/>
                  <a:p>
                    <a:fld id="{5E6FB2FF-B474-4E4F-88A2-D475542F6A6F}" type="VALUE">
                      <a:rPr lang="en-US" altLang="zh-CN"/>
                      <a:pPr/>
                      <a:t>[值]</a:t>
                    </a:fld>
                    <a:endParaRPr lang="zh-CN" alt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FD2C-41FB-9041-CCE74A0FA7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1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Sheet1!$B$11:$G$11</c:f>
              <c:strCache>
                <c:ptCount val="6"/>
                <c:pt idx="0">
                  <c:v>一月份</c:v>
                </c:pt>
                <c:pt idx="1">
                  <c:v>二月份</c:v>
                </c:pt>
                <c:pt idx="2">
                  <c:v>三月份</c:v>
                </c:pt>
                <c:pt idx="3">
                  <c:v>四月份</c:v>
                </c:pt>
                <c:pt idx="4">
                  <c:v>五月份</c:v>
                </c:pt>
                <c:pt idx="5">
                  <c:v>六月份</c:v>
                </c:pt>
              </c:strCache>
            </c:strRef>
          </c:cat>
          <c:val>
            <c:numRef>
              <c:f>Sheet1!$B$12:$G$12</c:f>
              <c:numCache>
                <c:formatCode>General</c:formatCode>
                <c:ptCount val="6"/>
                <c:pt idx="0">
                  <c:v>157.63999999999999</c:v>
                </c:pt>
                <c:pt idx="1">
                  <c:v>43.96</c:v>
                </c:pt>
                <c:pt idx="2">
                  <c:v>135.16999999999999</c:v>
                </c:pt>
                <c:pt idx="3">
                  <c:v>142.82</c:v>
                </c:pt>
                <c:pt idx="4">
                  <c:v>160.1</c:v>
                </c:pt>
                <c:pt idx="5">
                  <c:v>139.72999999999999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2C-41FB-9041-CCE74A0FA74D}"/>
            </c:ext>
          </c:extLst>
        </c:ser>
        <c:ser>
          <c:idx val="1"/>
          <c:order val="1"/>
          <c:tx>
            <c:strRef>
              <c:f>Sheet1!$A$13</c:f>
              <c:strCache>
                <c:ptCount val="1"/>
                <c:pt idx="0">
                  <c:v>2025年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4.2972243051457901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2C-41FB-9041-CCE74A0FA7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1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Sheet1!$B$11:$G$11</c:f>
              <c:strCache>
                <c:ptCount val="6"/>
                <c:pt idx="0">
                  <c:v>一月份</c:v>
                </c:pt>
                <c:pt idx="1">
                  <c:v>二月份</c:v>
                </c:pt>
                <c:pt idx="2">
                  <c:v>三月份</c:v>
                </c:pt>
                <c:pt idx="3">
                  <c:v>四月份</c:v>
                </c:pt>
                <c:pt idx="4">
                  <c:v>五月份</c:v>
                </c:pt>
                <c:pt idx="5">
                  <c:v>六月份</c:v>
                </c:pt>
              </c:strCache>
            </c:strRef>
          </c:cat>
          <c:val>
            <c:numRef>
              <c:f>Sheet1!$B$13:$G$13</c:f>
              <c:numCache>
                <c:formatCode>General</c:formatCode>
                <c:ptCount val="6"/>
                <c:pt idx="0">
                  <c:v>73.239999999999995</c:v>
                </c:pt>
                <c:pt idx="1">
                  <c:v>83.56</c:v>
                </c:pt>
                <c:pt idx="2">
                  <c:v>117.63</c:v>
                </c:pt>
                <c:pt idx="3">
                  <c:v>125.85</c:v>
                </c:pt>
                <c:pt idx="4">
                  <c:v>129.81</c:v>
                </c:pt>
                <c:pt idx="5">
                  <c:v>126.3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D2C-41FB-9041-CCE74A0FA7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6205343"/>
        <c:axId val="636207263"/>
      </c:lineChart>
      <c:catAx>
        <c:axId val="636205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1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36207263"/>
        <c:crosses val="autoZero"/>
        <c:auto val="1"/>
        <c:lblAlgn val="ctr"/>
        <c:lblOffset val="100"/>
        <c:noMultiLvlLbl val="0"/>
      </c:catAx>
      <c:valAx>
        <c:axId val="636207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36205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1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0bc0432-35a7-46bf-8127-6b1947a0b7b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baseline="0"/>
              <a:t> </a:t>
            </a:r>
            <a:r>
              <a:rPr lang="zh-CN" altLang="en-US" baseline="0"/>
              <a:t>工业雷管销售趋势图（万发）</a:t>
            </a:r>
            <a:endParaRPr lang="zh-C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Sheet1!$A$17</c:f>
              <c:strCache>
                <c:ptCount val="1"/>
                <c:pt idx="0">
                  <c:v>2024年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8.19030490202457E-2"/>
                  <c:y val="1.61943319838056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A8-42FB-A56C-8FFB1DBCDBE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26806E5-5131-4034-A8F3-6C42D76BC9E5}" type="VALUE">
                      <a:rPr lang="en-US" altLang="zh-CN"/>
                      <a:pPr/>
                      <a:t>[值]</a:t>
                    </a:fld>
                    <a:endParaRPr lang="zh-CN" alt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3A8-42FB-A56C-8FFB1DBCDB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1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Sheet1!$B$16:$G$16</c:f>
              <c:strCache>
                <c:ptCount val="6"/>
                <c:pt idx="0">
                  <c:v>一月份</c:v>
                </c:pt>
                <c:pt idx="1">
                  <c:v>二月份</c:v>
                </c:pt>
                <c:pt idx="2">
                  <c:v>三月份</c:v>
                </c:pt>
                <c:pt idx="3">
                  <c:v>四月份</c:v>
                </c:pt>
                <c:pt idx="4">
                  <c:v>五月份</c:v>
                </c:pt>
                <c:pt idx="5">
                  <c:v>六月份</c:v>
                </c:pt>
              </c:strCache>
            </c:strRef>
          </c:cat>
          <c:val>
            <c:numRef>
              <c:f>Sheet1!$B$17:$G$17</c:f>
              <c:numCache>
                <c:formatCode>General</c:formatCode>
                <c:ptCount val="6"/>
                <c:pt idx="0">
                  <c:v>455.54</c:v>
                </c:pt>
                <c:pt idx="1">
                  <c:v>52.56</c:v>
                </c:pt>
                <c:pt idx="2">
                  <c:v>138.47999999999999</c:v>
                </c:pt>
                <c:pt idx="3">
                  <c:v>161.57</c:v>
                </c:pt>
                <c:pt idx="4">
                  <c:v>154.30000000000001</c:v>
                </c:pt>
                <c:pt idx="5">
                  <c:v>125.21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A8-42FB-A56C-8FFB1DBCDBEC}"/>
            </c:ext>
          </c:extLst>
        </c:ser>
        <c:ser>
          <c:idx val="1"/>
          <c:order val="1"/>
          <c:tx>
            <c:strRef>
              <c:f>Sheet1!$A$18</c:f>
              <c:strCache>
                <c:ptCount val="1"/>
                <c:pt idx="0">
                  <c:v>2025年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fld id="{BFCD5BC8-9CB3-417F-8E08-2F0C2ECAA371}" type="VALUE">
                      <a:rPr lang="en-US" altLang="zh-CN"/>
                      <a:pPr/>
                      <a:t>[值]</a:t>
                    </a:fld>
                    <a:endParaRPr lang="zh-CN" alt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3A8-42FB-A56C-8FFB1DBCDBE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D6E8635-1F5A-407D-BDDD-DFFB7F985F89}" type="VALUE">
                      <a:rPr lang="en-US" altLang="zh-CN"/>
                      <a:pPr/>
                      <a:t>[值]</a:t>
                    </a:fld>
                    <a:endParaRPr lang="zh-CN" alt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3A8-42FB-A56C-8FFB1DBCDBE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2E5BAB6-574F-42C2-AC2D-8D237BC5CB9F}" type="VALUE">
                      <a:rPr lang="en-US" altLang="zh-CN"/>
                      <a:pPr/>
                      <a:t>[值]</a:t>
                    </a:fld>
                    <a:endParaRPr lang="zh-CN" alt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3A8-42FB-A56C-8FFB1DBCDB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1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Sheet1!$B$16:$G$16</c:f>
              <c:strCache>
                <c:ptCount val="6"/>
                <c:pt idx="0">
                  <c:v>一月份</c:v>
                </c:pt>
                <c:pt idx="1">
                  <c:v>二月份</c:v>
                </c:pt>
                <c:pt idx="2">
                  <c:v>三月份</c:v>
                </c:pt>
                <c:pt idx="3">
                  <c:v>四月份</c:v>
                </c:pt>
                <c:pt idx="4">
                  <c:v>五月份</c:v>
                </c:pt>
                <c:pt idx="5">
                  <c:v>六月份</c:v>
                </c:pt>
              </c:strCache>
            </c:strRef>
          </c:cat>
          <c:val>
            <c:numRef>
              <c:f>Sheet1!$B$18:$G$18</c:f>
              <c:numCache>
                <c:formatCode>General</c:formatCode>
                <c:ptCount val="6"/>
                <c:pt idx="0">
                  <c:v>92.3</c:v>
                </c:pt>
                <c:pt idx="1">
                  <c:v>90.9</c:v>
                </c:pt>
                <c:pt idx="2">
                  <c:v>128.78</c:v>
                </c:pt>
                <c:pt idx="3">
                  <c:v>142.30000000000001</c:v>
                </c:pt>
                <c:pt idx="4">
                  <c:v>136.51</c:v>
                </c:pt>
                <c:pt idx="5">
                  <c:v>112.93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3A8-42FB-A56C-8FFB1DBCDB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9912399"/>
        <c:axId val="1569923919"/>
      </c:lineChart>
      <c:catAx>
        <c:axId val="1569912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1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69923919"/>
        <c:crosses val="autoZero"/>
        <c:auto val="1"/>
        <c:lblAlgn val="ctr"/>
        <c:lblOffset val="100"/>
        <c:noMultiLvlLbl val="0"/>
      </c:catAx>
      <c:valAx>
        <c:axId val="1569923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69912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1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d407a893-e348-4f17-a944-f8153fecdfc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02BD-4417-4C9C-892E-902EB33B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97</cp:revision>
  <dcterms:created xsi:type="dcterms:W3CDTF">2025-08-15T03:47:00Z</dcterms:created>
  <dcterms:modified xsi:type="dcterms:W3CDTF">2025-09-05T07:26:00Z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eyJoZGlkIjoiYTZhZjA0ZTFmMTU4ZWU3Mzc5OTFjZTg3ZDU0OTMzMTMiLCJ1c2VySWQiOiIxNzE1NjM0NzkxIn0=</vt:lpwstr>
  </property>
  <property fmtid="{D5CDD505-2E9C-101B-9397-08002B2CF9AE}" pid="3" name="KSOProductBuildVer">
    <vt:lpwstr>2052-12.1.0.22529</vt:lpwstr>
  </property>
  <property fmtid="{D5CDD505-2E9C-101B-9397-08002B2CF9AE}" pid="4" name="ICV">
    <vt:lpwstr>3448184F956845DD87404A180119B1CF_12</vt:lpwstr>
  </property>
</Properties>
</file>